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201295</wp:posOffset>
            </wp:positionV>
            <wp:extent cx="1991995" cy="1991995"/>
            <wp:effectExtent l="0" t="0" r="8255" b="8255"/>
            <wp:wrapNone/>
            <wp:docPr id="5" name="图片 1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4"/>
                    <pic:cNvPicPr>
                      <a:picLocks noChangeAspect="true"/>
                    </pic:cNvPicPr>
                  </pic:nvPicPr>
                  <pic:blipFill>
                    <a:blip r:embed="rId9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99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  <w:r>
        <w:rPr>
          <w:rFonts w:hint="eastAsia" w:eastAsia="黑体"/>
          <w:sz w:val="48"/>
          <w:szCs w:val="48"/>
        </w:rPr>
        <w:t xml:space="preserve"> 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7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72"/>
          <w:szCs w:val="52"/>
          <w:lang w:val="en-US" w:eastAsia="zh-CN"/>
        </w:rPr>
        <w:t>锡林郭勒盟森林消防支队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w w:val="95"/>
          <w:sz w:val="72"/>
          <w:szCs w:val="52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72"/>
          <w:szCs w:val="52"/>
        </w:rPr>
        <w:t>202</w:t>
      </w:r>
      <w:r>
        <w:rPr>
          <w:rFonts w:hint="eastAsia" w:ascii="方正小标宋简体" w:hAnsi="方正小标宋简体" w:eastAsia="方正小标宋简体" w:cs="方正小标宋简体"/>
          <w:w w:val="95"/>
          <w:sz w:val="72"/>
          <w:szCs w:val="5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w w:val="95"/>
          <w:sz w:val="72"/>
          <w:szCs w:val="52"/>
        </w:rPr>
        <w:t>年部门预算</w:t>
      </w: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</w:pP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-807720</wp:posOffset>
            </wp:positionH>
            <wp:positionV relativeFrom="paragraph">
              <wp:posOffset>330835</wp:posOffset>
            </wp:positionV>
            <wp:extent cx="7577455" cy="1546225"/>
            <wp:effectExtent l="0" t="0" r="4445" b="15875"/>
            <wp:wrapNone/>
            <wp:docPr id="14" name="图片 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true"/>
                    </pic:cNvPicPr>
                  </pic:nvPicPr>
                  <pic:blipFill>
                    <a:blip r:embed="rId10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8" w:lineRule="exact"/>
        <w:ind w:firstLine="960" w:firstLineChars="200"/>
        <w:rPr>
          <w:rFonts w:eastAsia="黑体"/>
          <w:sz w:val="48"/>
          <w:szCs w:val="48"/>
        </w:rPr>
        <w:sectPr>
          <w:footerReference r:id="rId3" w:type="default"/>
          <w:pgSz w:w="11906" w:h="16838"/>
          <w:pgMar w:top="2098" w:right="991" w:bottom="1985" w:left="1276" w:header="851" w:footer="992" w:gutter="0"/>
          <w:pgNumType w:fmt="numberInDash"/>
          <w:cols w:space="720" w:num="1"/>
          <w:docGrid w:type="lines" w:linePitch="312" w:charSpace="0"/>
        </w:sectPr>
      </w:pPr>
    </w:p>
    <w:p/>
    <w:p>
      <w:pPr>
        <w:pStyle w:val="8"/>
        <w:widowControl/>
        <w:spacing w:line="578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目  录</w:t>
      </w:r>
    </w:p>
    <w:p>
      <w:pPr>
        <w:spacing w:line="578" w:lineRule="exact"/>
        <w:ind w:firstLine="640" w:firstLineChars="200"/>
        <w:rPr>
          <w:rFonts w:ascii="方正黑体简体" w:eastAsia="方正黑体简体"/>
          <w:sz w:val="32"/>
        </w:rPr>
      </w:pPr>
    </w:p>
    <w:p>
      <w:pPr>
        <w:pStyle w:val="8"/>
        <w:ind w:firstLine="640" w:firstLineChars="200"/>
        <w:rPr>
          <w:rFonts w:ascii="Times New Roman" w:hAnsi="Times New Roman"/>
        </w:rPr>
      </w:pPr>
      <w:r>
        <w:rPr>
          <w:rFonts w:ascii="Times New Roman" w:hAnsi="Times New Roman" w:eastAsia="方正黑体简体"/>
          <w:sz w:val="32"/>
        </w:rPr>
        <w:t xml:space="preserve">第一部分 </w:t>
      </w:r>
      <w:r>
        <w:rPr>
          <w:rFonts w:hint="eastAsia" w:ascii="Times New Roman" w:hAnsi="Times New Roman" w:eastAsia="方正黑体简体"/>
          <w:sz w:val="32"/>
          <w:lang w:eastAsia="zh-CN"/>
        </w:rPr>
        <w:t>锡林郭勒盟森林消防支队</w:t>
      </w:r>
      <w:r>
        <w:rPr>
          <w:rFonts w:ascii="Times New Roman" w:hAnsi="Times New Roman" w:eastAsia="方正黑体简体"/>
          <w:sz w:val="32"/>
        </w:rPr>
        <w:t>概况</w:t>
      </w:r>
      <w:r>
        <w:rPr>
          <w:rFonts w:ascii="Times New Roman" w:hAnsi="Times New Roman" w:eastAsia="方正楷体简体"/>
          <w:sz w:val="32"/>
        </w:rPr>
        <w:t>1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一、主要职能2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二、部门预算单位构成2</w:t>
      </w:r>
    </w:p>
    <w:p>
      <w:pPr>
        <w:spacing w:line="578" w:lineRule="exact"/>
        <w:ind w:firstLine="640" w:firstLineChars="200"/>
        <w:rPr>
          <w:rFonts w:eastAsia="方正黑体简体"/>
          <w:sz w:val="32"/>
        </w:rPr>
      </w:pPr>
      <w:r>
        <w:rPr>
          <w:rFonts w:eastAsia="方正黑体简体"/>
          <w:sz w:val="32"/>
        </w:rPr>
        <w:t xml:space="preserve">第二部分 </w:t>
      </w:r>
      <w:r>
        <w:rPr>
          <w:rFonts w:hint="eastAsia" w:eastAsia="方正黑体简体"/>
          <w:sz w:val="32"/>
          <w:lang w:eastAsia="zh-CN"/>
        </w:rPr>
        <w:t>锡林郭勒盟森林消防支队</w:t>
      </w:r>
      <w:r>
        <w:rPr>
          <w:rFonts w:hint="eastAsia" w:eastAsia="方正黑体简体"/>
          <w:sz w:val="32"/>
        </w:rPr>
        <w:t>202</w:t>
      </w:r>
      <w:r>
        <w:rPr>
          <w:rFonts w:hint="eastAsia" w:eastAsia="方正黑体简体"/>
          <w:sz w:val="32"/>
          <w:lang w:val="en-US" w:eastAsia="zh-CN"/>
        </w:rPr>
        <w:t>3</w:t>
      </w:r>
      <w:r>
        <w:rPr>
          <w:rFonts w:hint="eastAsia" w:eastAsia="方正黑体简体"/>
          <w:sz w:val="32"/>
        </w:rPr>
        <w:t>年</w:t>
      </w:r>
      <w:r>
        <w:rPr>
          <w:rFonts w:eastAsia="方正黑体简体"/>
          <w:sz w:val="32"/>
        </w:rPr>
        <w:t>部门预算表</w:t>
      </w:r>
      <w:r>
        <w:rPr>
          <w:rFonts w:eastAsia="方正楷体简体"/>
          <w:sz w:val="32"/>
        </w:rPr>
        <w:t>3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一、部门收支总表4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二、部门收入总表5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三、部门支出总表6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四、财政拨款收支总表7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五、一般公共预算支出表8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六、一般公共预算基本支出表9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七、一般公共预算“三公”经费支出表1</w:t>
      </w:r>
      <w:r>
        <w:rPr>
          <w:rFonts w:hint="eastAsia" w:eastAsia="方正楷体简体"/>
          <w:sz w:val="32"/>
        </w:rPr>
        <w:t>0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楷体简体"/>
          <w:sz w:val="32"/>
        </w:rPr>
        <w:t>八、政府性基金预算支出表1</w:t>
      </w:r>
      <w:r>
        <w:rPr>
          <w:rFonts w:hint="eastAsia" w:eastAsia="方正楷体简体"/>
          <w:sz w:val="32"/>
        </w:rPr>
        <w:t>1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hint="eastAsia" w:eastAsia="方正楷体简体"/>
          <w:sz w:val="32"/>
        </w:rPr>
        <w:t>九</w:t>
      </w:r>
      <w:r>
        <w:rPr>
          <w:rFonts w:eastAsia="方正楷体简体"/>
          <w:sz w:val="32"/>
        </w:rPr>
        <w:t>、</w:t>
      </w:r>
      <w:r>
        <w:rPr>
          <w:rFonts w:hint="eastAsia" w:eastAsia="方正楷体简体"/>
          <w:sz w:val="32"/>
        </w:rPr>
        <w:t>国有资本经营</w:t>
      </w:r>
      <w:bookmarkStart w:id="0" w:name="_GoBack"/>
      <w:bookmarkEnd w:id="0"/>
      <w:r>
        <w:rPr>
          <w:rFonts w:eastAsia="方正楷体简体"/>
          <w:sz w:val="32"/>
        </w:rPr>
        <w:t>预算支出表1</w:t>
      </w:r>
      <w:r>
        <w:rPr>
          <w:rFonts w:hint="eastAsia" w:eastAsia="方正楷体简体"/>
          <w:sz w:val="32"/>
        </w:rPr>
        <w:t>2</w:t>
      </w:r>
    </w:p>
    <w:p>
      <w:pPr>
        <w:spacing w:line="578" w:lineRule="exact"/>
        <w:ind w:firstLine="640" w:firstLineChars="200"/>
        <w:rPr>
          <w:rFonts w:eastAsia="方正楷体简体"/>
          <w:sz w:val="32"/>
        </w:rPr>
      </w:pPr>
      <w:r>
        <w:rPr>
          <w:rFonts w:eastAsia="方正黑体简体"/>
          <w:sz w:val="32"/>
        </w:rPr>
        <w:t xml:space="preserve">第三部分 </w:t>
      </w:r>
      <w:r>
        <w:rPr>
          <w:rFonts w:hint="eastAsia" w:eastAsia="方正黑体简体"/>
          <w:sz w:val="32"/>
          <w:lang w:eastAsia="zh-CN"/>
        </w:rPr>
        <w:t>锡林郭勒盟森林消防支队</w:t>
      </w:r>
      <w:r>
        <w:rPr>
          <w:rFonts w:hint="eastAsia" w:eastAsia="方正黑体简体"/>
          <w:sz w:val="32"/>
        </w:rPr>
        <w:t>202</w:t>
      </w:r>
      <w:r>
        <w:rPr>
          <w:rFonts w:hint="eastAsia" w:eastAsia="方正黑体简体"/>
          <w:sz w:val="32"/>
          <w:lang w:val="en-US" w:eastAsia="zh-CN"/>
        </w:rPr>
        <w:t>3</w:t>
      </w:r>
      <w:r>
        <w:rPr>
          <w:rFonts w:hint="eastAsia" w:eastAsia="方正黑体简体"/>
          <w:sz w:val="32"/>
        </w:rPr>
        <w:t>年</w:t>
      </w:r>
      <w:r>
        <w:rPr>
          <w:rFonts w:eastAsia="方正黑体简体"/>
          <w:sz w:val="32"/>
        </w:rPr>
        <w:t>部门预算情况说明</w:t>
      </w:r>
      <w:r>
        <w:rPr>
          <w:rFonts w:eastAsia="方正楷体简体"/>
          <w:sz w:val="32"/>
        </w:rPr>
        <w:t>1</w:t>
      </w:r>
      <w:r>
        <w:rPr>
          <w:rFonts w:hint="eastAsia" w:eastAsia="方正楷体简体"/>
          <w:sz w:val="32"/>
        </w:rPr>
        <w:t>3</w:t>
      </w:r>
    </w:p>
    <w:p>
      <w:pPr>
        <w:spacing w:line="578" w:lineRule="exact"/>
        <w:ind w:firstLine="640" w:firstLineChars="200"/>
        <w:rPr>
          <w:rFonts w:hint="eastAsia" w:eastAsia="方正楷体简体"/>
          <w:sz w:val="32"/>
          <w:lang w:eastAsia="zh-CN"/>
        </w:rPr>
      </w:pPr>
      <w:r>
        <w:rPr>
          <w:rFonts w:eastAsia="方正黑体简体"/>
          <w:sz w:val="32"/>
        </w:rPr>
        <w:t>第四部分 名词解释</w:t>
      </w:r>
      <w:r>
        <w:rPr>
          <w:rFonts w:eastAsia="方正楷体简体"/>
          <w:sz w:val="32"/>
        </w:rPr>
        <w:t>2</w:t>
      </w:r>
      <w:r>
        <w:rPr>
          <w:rFonts w:hint="eastAsia" w:eastAsia="方正楷体简体"/>
          <w:sz w:val="32"/>
          <w:lang w:val="en-US" w:eastAsia="zh-CN"/>
        </w:rPr>
        <w:t>4</w:t>
      </w:r>
    </w:p>
    <w:p>
      <w:pPr>
        <w:pStyle w:val="8"/>
        <w:widowControl/>
        <w:tabs>
          <w:tab w:val="right" w:leader="dot" w:pos="8306"/>
        </w:tabs>
        <w:spacing w:line="578" w:lineRule="exact"/>
        <w:ind w:firstLine="420" w:firstLineChars="200"/>
        <w:rPr>
          <w:rFonts w:ascii="Times New Roman" w:hAnsi="Times New Roman"/>
          <w:szCs w:val="32"/>
        </w:rPr>
      </w:pP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spacing w:line="578" w:lineRule="exact"/>
        <w:jc w:val="both"/>
        <w:rPr>
          <w:rFonts w:eastAsia="黑体"/>
          <w:sz w:val="44"/>
          <w:szCs w:val="44"/>
        </w:rPr>
      </w:pPr>
      <w:r>
        <w:rPr>
          <w:rFonts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4754245</wp:posOffset>
                </wp:positionH>
                <wp:positionV relativeFrom="paragraph">
                  <wp:posOffset>653415</wp:posOffset>
                </wp:positionV>
                <wp:extent cx="1247775" cy="952500"/>
                <wp:effectExtent l="0" t="0" r="9525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74.35pt;margin-top:51.45pt;height:75pt;width:98.25pt;z-index:251670528;mso-width-relative:page;mso-height-relative:page;" fillcolor="#FFFFFF" filled="t" stroked="f" coordsize="21600,21600" o:gfxdata="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I3khZfYAAAACwEAAA8AAAAAAAAAAQAgAAAAOAAAAGRycy9kb3ducmV2LnhtbFBLAQIU&#10;ABQAAAAIAIdO4kCgzZJOpAEAACQDAAAOAAAAAAAAAAEAIAAAAD0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  <w:sectPr>
          <w:footerReference r:id="rId4" w:type="default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spacing w:line="578" w:lineRule="exact"/>
        <w:rPr>
          <w:rFonts w:eastAsia="黑体"/>
          <w:sz w:val="44"/>
          <w:szCs w:val="44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-1032510</wp:posOffset>
                </wp:positionH>
                <wp:positionV relativeFrom="paragraph">
                  <wp:posOffset>130175</wp:posOffset>
                </wp:positionV>
                <wp:extent cx="7728585" cy="2277110"/>
                <wp:effectExtent l="4445" t="5080" r="20320" b="22860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8585" cy="227711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8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40" w:firstLineChars="200"/>
                              <w:rPr>
                                <w:rFonts w:ascii="方正黑体简体" w:eastAsia="方正黑体简体"/>
                                <w:sz w:val="52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52"/>
                              </w:rPr>
                              <w:t>第一部分</w:t>
                            </w:r>
                          </w:p>
                          <w:p>
                            <w:pPr>
                              <w:spacing w:before="156" w:beforeLines="50"/>
                              <w:jc w:val="center"/>
                              <w:rPr>
                                <w:rFonts w:ascii="方正黑体简体" w:eastAsia="方正黑体简体"/>
                                <w:sz w:val="72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72"/>
                                <w:lang w:val="en-US" w:eastAsia="zh-CN"/>
                              </w:rPr>
                              <w:t>锡林郭勒盟森林消防支队</w:t>
                            </w:r>
                            <w:r>
                              <w:rPr>
                                <w:rFonts w:hint="eastAsia" w:ascii="方正黑体简体" w:eastAsia="方正黑体简体"/>
                                <w:sz w:val="72"/>
                              </w:rPr>
                              <w:t>概况</w:t>
                            </w:r>
                          </w:p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rect id="文本框 5" o:spid="_x0000_s1026" o:spt="1" style="position:absolute;left:0pt;margin-left:-81.3pt;margin-top:10.25pt;height:179.3pt;width:608.55pt;z-index:251660288;mso-width-relative:page;mso-height-relative:page;" fillcolor="#92D050" filled="t" stroked="t" coordsize="21600,21600" o:gfxdata="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6DzFg2gAAAAwBAAAP&#10;AAAAAAAAAAEAIAAAADgAAABkcnMvZG93bnJldi54bWxQSwECFAAUAAAACACHTuJAUgpUUAACAAAE&#10;BAAADgAAAAAAAAABACAAAAA/AQAAZHJzL2Uyb0RvYy54bWxQSwUGAAAAAAYABgBZAQAAsQUAAAAA&#10;">
                <v:fill on="t" opacity="57671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40" w:firstLineChars="200"/>
                        <w:rPr>
                          <w:rFonts w:ascii="方正黑体简体" w:eastAsia="方正黑体简体"/>
                          <w:sz w:val="52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52"/>
                        </w:rPr>
                        <w:t>第一部分</w:t>
                      </w:r>
                    </w:p>
                    <w:p>
                      <w:pPr>
                        <w:spacing w:before="156" w:beforeLines="50"/>
                        <w:jc w:val="center"/>
                        <w:rPr>
                          <w:rFonts w:ascii="方正黑体简体" w:eastAsia="方正黑体简体"/>
                          <w:sz w:val="72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72"/>
                          <w:lang w:val="en-US" w:eastAsia="zh-CN"/>
                        </w:rPr>
                        <w:t>锡林郭勒盟森林消防支队</w:t>
                      </w:r>
                      <w:r>
                        <w:rPr>
                          <w:rFonts w:hint="eastAsia" w:ascii="方正黑体简体" w:eastAsia="方正黑体简体"/>
                          <w:sz w:val="72"/>
                        </w:rPr>
                        <w:t>概况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spacing w:line="578" w:lineRule="exact"/>
        <w:ind w:firstLine="880" w:firstLineChars="200"/>
        <w:jc w:val="center"/>
        <w:rPr>
          <w:rFonts w:eastAsia="黑体"/>
          <w:sz w:val="44"/>
          <w:szCs w:val="44"/>
        </w:rPr>
      </w:pPr>
    </w:p>
    <w:p>
      <w:pPr>
        <w:pStyle w:val="9"/>
        <w:widowControl/>
        <w:tabs>
          <w:tab w:val="right" w:leader="dot" w:pos="8306"/>
        </w:tabs>
        <w:spacing w:line="578" w:lineRule="exact"/>
        <w:ind w:firstLine="160" w:firstLineChars="50"/>
        <w:rPr>
          <w:rStyle w:val="15"/>
          <w:rFonts w:ascii="方正黑体简体" w:hAnsi="Times New Roman" w:eastAsia="方正黑体简体"/>
          <w:bCs/>
          <w:color w:val="auto"/>
          <w:sz w:val="32"/>
          <w:szCs w:val="32"/>
          <w:u w:val="none"/>
        </w:rPr>
      </w:pPr>
    </w:p>
    <w:p>
      <w:pPr>
        <w:pStyle w:val="9"/>
        <w:widowControl/>
        <w:tabs>
          <w:tab w:val="right" w:leader="dot" w:pos="8306"/>
        </w:tabs>
        <w:spacing w:line="578" w:lineRule="exact"/>
        <w:ind w:firstLine="160" w:firstLineChars="50"/>
        <w:rPr>
          <w:rStyle w:val="15"/>
          <w:rFonts w:ascii="方正黑体简体" w:hAnsi="Times New Roman" w:eastAsia="方正黑体简体"/>
          <w:bCs/>
          <w:color w:val="auto"/>
          <w:sz w:val="32"/>
          <w:szCs w:val="32"/>
          <w:u w:val="none"/>
        </w:rPr>
      </w:pPr>
    </w:p>
    <w:p>
      <w:pPr>
        <w:pStyle w:val="9"/>
        <w:widowControl/>
        <w:tabs>
          <w:tab w:val="right" w:leader="dot" w:pos="8306"/>
        </w:tabs>
        <w:spacing w:line="578" w:lineRule="exact"/>
        <w:ind w:firstLine="160" w:firstLineChars="50"/>
        <w:rPr>
          <w:rStyle w:val="15"/>
          <w:rFonts w:ascii="方正黑体简体" w:hAnsi="Times New Roman" w:eastAsia="方正黑体简体"/>
          <w:bCs/>
          <w:color w:val="auto"/>
          <w:sz w:val="32"/>
          <w:szCs w:val="32"/>
          <w:u w:val="none"/>
        </w:rPr>
      </w:pPr>
    </w:p>
    <w:p>
      <w:pPr>
        <w:pStyle w:val="9"/>
        <w:widowControl/>
        <w:tabs>
          <w:tab w:val="right" w:leader="dot" w:pos="8306"/>
        </w:tabs>
        <w:spacing w:line="578" w:lineRule="exact"/>
        <w:ind w:firstLine="160" w:firstLineChars="50"/>
        <w:rPr>
          <w:rStyle w:val="15"/>
          <w:rFonts w:ascii="方正黑体简体" w:hAnsi="Times New Roman" w:eastAsia="方正黑体简体"/>
          <w:bCs/>
          <w:color w:val="auto"/>
          <w:sz w:val="32"/>
          <w:szCs w:val="32"/>
          <w:u w:val="none"/>
        </w:rPr>
      </w:pPr>
    </w:p>
    <w:p/>
    <w:p/>
    <w:p/>
    <w:p/>
    <w:p/>
    <w:p/>
    <w:p/>
    <w:p/>
    <w:p/>
    <w:p/>
    <w:p/>
    <w:p/>
    <w:p/>
    <w:p/>
    <w:p/>
    <w:p/>
    <w:p>
      <w:pPr>
        <w:pStyle w:val="9"/>
        <w:widowControl/>
        <w:tabs>
          <w:tab w:val="right" w:leader="dot" w:pos="8306"/>
        </w:tabs>
        <w:spacing w:line="578" w:lineRule="exact"/>
        <w:ind w:firstLine="160" w:firstLineChars="50"/>
        <w:rPr>
          <w:rStyle w:val="15"/>
          <w:rFonts w:ascii="方正黑体简体" w:hAnsi="Times New Roman" w:eastAsia="方正黑体简体"/>
          <w:bCs/>
          <w:color w:val="auto"/>
          <w:sz w:val="32"/>
          <w:szCs w:val="32"/>
          <w:u w:val="none"/>
        </w:rPr>
      </w:pPr>
    </w:p>
    <w:p>
      <w:pPr>
        <w:pStyle w:val="9"/>
        <w:widowControl/>
        <w:tabs>
          <w:tab w:val="right" w:leader="dot" w:pos="8306"/>
        </w:tabs>
        <w:spacing w:line="578" w:lineRule="exact"/>
        <w:ind w:left="0" w:leftChars="0"/>
        <w:rPr>
          <w:rStyle w:val="15"/>
          <w:rFonts w:hint="eastAsia" w:ascii="方正黑体简体" w:hAnsi="Times New Roman" w:eastAsia="方正黑体简体"/>
          <w:bCs/>
          <w:color w:val="auto"/>
          <w:sz w:val="40"/>
          <w:szCs w:val="32"/>
          <w:u w:val="none"/>
          <w:lang w:eastAsia="zh-CN"/>
        </w:rPr>
      </w:pPr>
    </w:p>
    <w:p>
      <w:pPr>
        <w:pStyle w:val="9"/>
        <w:widowControl/>
        <w:tabs>
          <w:tab w:val="right" w:leader="dot" w:pos="8306"/>
        </w:tabs>
        <w:spacing w:line="578" w:lineRule="exact"/>
        <w:ind w:left="0" w:leftChars="0" w:firstLine="640" w:firstLineChars="200"/>
        <w:rPr>
          <w:rStyle w:val="15"/>
          <w:rFonts w:ascii="方正楷体简体" w:hAnsi="Times New Roman" w:eastAsia="方正楷体简体"/>
          <w:bCs/>
          <w:color w:val="auto"/>
          <w:sz w:val="32"/>
          <w:szCs w:val="32"/>
          <w:u w:val="none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firstLine="640" w:firstLineChars="200"/>
        <w:textAlignment w:val="auto"/>
        <w:rPr>
          <w:rStyle w:val="15"/>
          <w:rFonts w:hint="eastAsia" w:ascii="Times New Roman" w:hAnsi="Times New Roman" w:eastAsia="方正黑体简体"/>
          <w:bCs/>
          <w:color w:val="auto"/>
          <w:sz w:val="32"/>
          <w:szCs w:val="32"/>
          <w:u w:val="none"/>
        </w:rPr>
      </w:pPr>
      <w:r>
        <w:rPr>
          <w:rStyle w:val="15"/>
          <w:rFonts w:hint="eastAsia" w:ascii="Times New Roman" w:hAnsi="Times New Roman" w:eastAsia="方正黑体简体"/>
          <w:bCs/>
          <w:color w:val="auto"/>
          <w:sz w:val="32"/>
          <w:szCs w:val="32"/>
          <w:u w:val="none"/>
          <w:lang w:eastAsia="zh-CN"/>
        </w:rPr>
        <w:t>一、</w:t>
      </w:r>
      <w:r>
        <w:rPr>
          <w:rStyle w:val="15"/>
          <w:rFonts w:hint="eastAsia" w:ascii="Times New Roman" w:hAnsi="Times New Roman" w:eastAsia="方正黑体简体"/>
          <w:bCs/>
          <w:color w:val="auto"/>
          <w:sz w:val="32"/>
          <w:szCs w:val="32"/>
          <w:u w:val="none"/>
        </w:rPr>
        <w:t>主要职能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firstLine="640" w:firstLineChars="200"/>
        <w:jc w:val="both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锡林郭勒盟森林消防支队承担防范化解重大安全风险， 应对处置各类灾害事故的职责。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firstLine="640" w:firstLineChars="200"/>
        <w:textAlignment w:val="auto"/>
        <w:rPr>
          <w:rStyle w:val="15"/>
          <w:rFonts w:hint="eastAsia" w:ascii="Times New Roman" w:hAnsi="Times New Roman" w:eastAsia="方正黑体简体"/>
          <w:bCs/>
          <w:color w:val="auto"/>
          <w:sz w:val="32"/>
          <w:szCs w:val="32"/>
          <w:u w:val="none"/>
          <w:lang w:eastAsia="zh-CN"/>
        </w:rPr>
      </w:pPr>
      <w:r>
        <w:rPr>
          <w:rStyle w:val="15"/>
          <w:rFonts w:hint="eastAsia" w:ascii="Times New Roman" w:hAnsi="Times New Roman" w:eastAsia="方正黑体简体"/>
          <w:bCs/>
          <w:color w:val="auto"/>
          <w:sz w:val="32"/>
          <w:szCs w:val="32"/>
          <w:u w:val="none"/>
          <w:lang w:eastAsia="zh-CN"/>
        </w:rPr>
        <w:t>二、机构设置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tabs>
          <w:tab w:val="right" w:leader="do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Chars="20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锡林郭勒盟森林消防支队下设2个大队、7个中队。</w:t>
      </w:r>
    </w:p>
    <w:p>
      <w:pPr>
        <w:spacing w:line="578" w:lineRule="exact"/>
        <w:rPr>
          <w:rFonts w:hint="default" w:ascii="Times New Roman" w:hAnsi="Times New Roman" w:eastAsia="方正黑体简体" w:cs="Times New Roman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  <w:sectPr>
          <w:pgSz w:w="11907" w:h="16839"/>
          <w:pgMar w:top="1440" w:right="1485" w:bottom="1440" w:left="1599" w:header="720" w:footer="720" w:gutter="0"/>
          <w:pgNumType w:fmt="numberInDash"/>
          <w:cols w:space="720" w:num="1"/>
          <w:docGrid w:type="lines" w:linePitch="312" w:charSpace="0"/>
        </w:sect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  <w:rPr>
          <w:rFonts w:ascii="方正黑体简体" w:eastAsia="方正黑体简体"/>
          <w:sz w:val="44"/>
        </w:rPr>
      </w:pPr>
    </w:p>
    <w:p>
      <w:pPr>
        <w:spacing w:line="578" w:lineRule="exact"/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-1040130</wp:posOffset>
                </wp:positionH>
                <wp:positionV relativeFrom="paragraph">
                  <wp:posOffset>138430</wp:posOffset>
                </wp:positionV>
                <wp:extent cx="7793990" cy="2998470"/>
                <wp:effectExtent l="5080" t="5080" r="11430" b="6350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990" cy="299847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8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40" w:firstLineChars="200"/>
                              <w:rPr>
                                <w:rFonts w:ascii="方正黑体简体" w:eastAsia="方正黑体简体"/>
                                <w:sz w:val="52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52"/>
                              </w:rPr>
                              <w:t>第二部分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beforeLines="50" w:line="240" w:lineRule="auto"/>
                              <w:ind w:firstLine="1080" w:firstLineChars="150"/>
                              <w:jc w:val="center"/>
                              <w:textAlignment w:val="auto"/>
                              <w:rPr>
                                <w:rFonts w:hint="eastAsia" w:ascii="方正黑体简体" w:eastAsia="方正黑体简体"/>
                                <w:sz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72"/>
                                <w:lang w:val="en-US" w:eastAsia="zh-CN"/>
                              </w:rPr>
                              <w:t>锡林郭勒盟森林消防支队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beforeLines="50" w:line="240" w:lineRule="auto"/>
                              <w:ind w:firstLine="1080" w:firstLineChars="150"/>
                              <w:jc w:val="center"/>
                              <w:textAlignment w:val="auto"/>
                              <w:rPr>
                                <w:rFonts w:ascii="方正黑体简体" w:eastAsia="方正黑体简体"/>
                                <w:sz w:val="52"/>
                              </w:rPr>
                            </w:pPr>
                            <w:r>
                              <w:rPr>
                                <w:rFonts w:eastAsia="方正黑体简体"/>
                                <w:sz w:val="72"/>
                              </w:rPr>
                              <w:t>202</w:t>
                            </w:r>
                            <w:r>
                              <w:rPr>
                                <w:rFonts w:hint="eastAsia" w:eastAsia="方正黑体简体"/>
                                <w:sz w:val="7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方正黑体简体" w:eastAsia="方正黑体简体"/>
                                <w:sz w:val="72"/>
                              </w:rPr>
                              <w:t>年部门预算表</w:t>
                            </w:r>
                          </w:p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rect id="文本框 6" o:spid="_x0000_s1026" o:spt="1" style="position:absolute;left:0pt;margin-left:-81.9pt;margin-top:10.9pt;height:236.1pt;width:613.7pt;z-index:251661312;mso-width-relative:page;mso-height-relative:page;" fillcolor="#92D050" filled="t" stroked="t" coordsize="21600,21600" o:gfxdata="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FgAAAGRycy9QSwECFAAUAAAACACHTuJAv+VO1toAAAAMAQAA&#10;DwAAAAAAAAABACAAAAA4AAAAZHJzL2Rvd25yZXYueG1sUEsBAhQAFAAAAAgAh07iQNTJVFsBAgAA&#10;BAQAAA4AAAAAAAAAAQAgAAAAPwEAAGRycy9lMm9Eb2MueG1sUEsFBgAAAAAGAAYAWQEAALIFAAAA&#10;AA==&#10;">
                <v:fill on="t" opacity="57671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40" w:firstLineChars="200"/>
                        <w:rPr>
                          <w:rFonts w:ascii="方正黑体简体" w:eastAsia="方正黑体简体"/>
                          <w:sz w:val="52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52"/>
                        </w:rPr>
                        <w:t>第二部分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beforeLines="50" w:line="240" w:lineRule="auto"/>
                        <w:ind w:firstLine="1080" w:firstLineChars="150"/>
                        <w:jc w:val="center"/>
                        <w:textAlignment w:val="auto"/>
                        <w:rPr>
                          <w:rFonts w:hint="eastAsia" w:ascii="方正黑体简体" w:eastAsia="方正黑体简体"/>
                          <w:sz w:val="72"/>
                          <w:lang w:val="en-US" w:eastAsia="zh-CN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72"/>
                          <w:lang w:val="en-US" w:eastAsia="zh-CN"/>
                        </w:rPr>
                        <w:t>锡林郭勒盟森林消防支队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beforeLines="50" w:line="240" w:lineRule="auto"/>
                        <w:ind w:firstLine="1080" w:firstLineChars="150"/>
                        <w:jc w:val="center"/>
                        <w:textAlignment w:val="auto"/>
                        <w:rPr>
                          <w:rFonts w:ascii="方正黑体简体" w:eastAsia="方正黑体简体"/>
                          <w:sz w:val="52"/>
                        </w:rPr>
                      </w:pPr>
                      <w:r>
                        <w:rPr>
                          <w:rFonts w:eastAsia="方正黑体简体"/>
                          <w:sz w:val="72"/>
                        </w:rPr>
                        <w:t>202</w:t>
                      </w:r>
                      <w:r>
                        <w:rPr>
                          <w:rFonts w:hint="eastAsia" w:eastAsia="方正黑体简体"/>
                          <w:sz w:val="7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方正黑体简体" w:eastAsia="方正黑体简体"/>
                          <w:sz w:val="72"/>
                        </w:rPr>
                        <w:t>年部门预算表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spacing w:line="578" w:lineRule="exact"/>
      </w:pPr>
    </w:p>
    <w:p>
      <w:pPr>
        <w:rPr>
          <w:color w:val="FF0000"/>
        </w:rPr>
      </w:pPr>
    </w:p>
    <w:tbl>
      <w:tblPr>
        <w:tblStyle w:val="11"/>
        <w:tblW w:w="106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650"/>
        <w:gridCol w:w="390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部门收支总表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单位：锡林郭勒盟森林消防支队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5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一、一般公共预算拨款收入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二、政府性基金预算拨款收入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三、国有资本经营预算拨款收入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四、事业收入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9073.4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五、事业单位经营收入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六、其他收入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本年收入合计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使用非财政拨款结余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结转下年（非财政拨款）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    入    总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11463.1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    出    总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11463.1</w:t>
            </w:r>
          </w:p>
        </w:tc>
      </w:tr>
    </w:tbl>
    <w:p>
      <w:pPr>
        <w:rPr>
          <w:color w:val="FF0000"/>
        </w:rPr>
      </w:pPr>
      <w:r>
        <w:rPr>
          <w:color w:val="FF0000"/>
        </w:rPr>
        <w:br w:type="page"/>
      </w:r>
    </w:p>
    <w:tbl>
      <w:tblPr>
        <w:tblStyle w:val="11"/>
        <w:tblpPr w:leftFromText="180" w:rightFromText="180" w:vertAnchor="text" w:horzAnchor="page" w:tblpXSpec="center" w:tblpY="240"/>
        <w:tblOverlap w:val="never"/>
        <w:tblW w:w="107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736"/>
        <w:gridCol w:w="720"/>
        <w:gridCol w:w="720"/>
        <w:gridCol w:w="718"/>
        <w:gridCol w:w="718"/>
        <w:gridCol w:w="718"/>
        <w:gridCol w:w="720"/>
        <w:gridCol w:w="720"/>
        <w:gridCol w:w="720"/>
        <w:gridCol w:w="718"/>
        <w:gridCol w:w="718"/>
        <w:gridCol w:w="719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72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部门收入总表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单位：锡林郭勒盟森林消防支队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43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</w:t>
            </w:r>
          </w:p>
        </w:tc>
        <w:tc>
          <w:tcPr>
            <w:tcW w:w="43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一般公共预算结转资金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政府性基金预算结转资金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国有资本经营预算结转资金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政府性基金预算拨款</w:t>
            </w:r>
          </w:p>
        </w:tc>
        <w:tc>
          <w:tcPr>
            <w:tcW w:w="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国有资本经营预算拨款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7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锡林郭勒盟森林消防支队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11463.1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7278.5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4762.2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2516.4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4184.5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3037.0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11463.1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7278.5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4762.2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2516.4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4184.5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3037.0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1147.6</w:t>
            </w:r>
          </w:p>
        </w:tc>
      </w:tr>
    </w:tbl>
    <w:p>
      <w:pPr>
        <w:spacing w:line="0" w:lineRule="atLeast"/>
        <w:rPr>
          <w:color w:val="FF0000"/>
        </w:rPr>
      </w:pPr>
    </w:p>
    <w:p>
      <w:pPr>
        <w:spacing w:line="0" w:lineRule="atLeast"/>
        <w:rPr>
          <w:color w:val="FF0000"/>
        </w:rPr>
      </w:pPr>
      <w:r>
        <w:rPr>
          <w:color w:val="FF0000"/>
        </w:rPr>
        <w:br w:type="page"/>
      </w:r>
    </w:p>
    <w:p>
      <w:pPr>
        <w:spacing w:line="0" w:lineRule="atLeast"/>
        <w:rPr>
          <w:color w:val="FF0000"/>
        </w:rPr>
      </w:pPr>
    </w:p>
    <w:tbl>
      <w:tblPr>
        <w:tblStyle w:val="11"/>
        <w:tblW w:w="8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955"/>
        <w:gridCol w:w="1650"/>
        <w:gridCol w:w="141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部门支出总表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单位：锡林郭勒盟森林消防支队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1296.6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1296.6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1296.6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1296.6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864.4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432.2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432.2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2101101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448.0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448.0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2101199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39.5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605.6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605.6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9073.4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22402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消防救援事务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9073.4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2240201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5991.9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5991.9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2240204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3081.5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11463.1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8381.6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3081.5</w:t>
            </w:r>
          </w:p>
        </w:tc>
      </w:tr>
    </w:tbl>
    <w:p>
      <w:pPr>
        <w:spacing w:line="0" w:lineRule="atLeast"/>
        <w:rPr>
          <w:color w:val="FF0000"/>
        </w:rPr>
      </w:pPr>
      <w:r>
        <w:rPr>
          <w:color w:val="FF0000"/>
        </w:rPr>
        <w:br w:type="page"/>
      </w:r>
    </w:p>
    <w:p>
      <w:pPr>
        <w:spacing w:line="0" w:lineRule="atLeast"/>
        <w:rPr>
          <w:color w:val="FF0000"/>
        </w:rPr>
      </w:pPr>
    </w:p>
    <w:tbl>
      <w:tblPr>
        <w:tblStyle w:val="11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1770"/>
        <w:gridCol w:w="2805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财政拨款收支总表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单位：锡林郭勒盟森林消防支队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0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 入</w:t>
            </w:r>
          </w:p>
        </w:tc>
        <w:tc>
          <w:tcPr>
            <w:tcW w:w="4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  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7799.2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（四）灾害防治及应急管理支出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6072.6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（一）一般公共预算拨款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4762.2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（二）政府性基金预算拨款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（三）国有资本经营预算拨款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收    入    总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支    出    总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7799.2</w:t>
            </w:r>
          </w:p>
        </w:tc>
      </w:tr>
    </w:tbl>
    <w:p>
      <w:pPr>
        <w:spacing w:line="0" w:lineRule="atLeast"/>
        <w:rPr>
          <w:color w:val="FF0000"/>
        </w:rPr>
      </w:pPr>
      <w:r>
        <w:rPr>
          <w:color w:val="FF0000"/>
        </w:rPr>
        <w:br w:type="page"/>
      </w:r>
    </w:p>
    <w:p>
      <w:pPr>
        <w:rPr>
          <w:color w:val="FF0000"/>
        </w:rPr>
      </w:pPr>
    </w:p>
    <w:tbl>
      <w:tblPr>
        <w:tblStyle w:val="11"/>
        <w:tblW w:w="103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816"/>
        <w:gridCol w:w="1026"/>
        <w:gridCol w:w="1026"/>
        <w:gridCol w:w="1026"/>
        <w:gridCol w:w="912"/>
        <w:gridCol w:w="12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1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单位：锡林郭勒盟森林消防支队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5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2101199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消防救援事务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1869.0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2240204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消防应急救援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        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541.0</w:t>
            </w:r>
          </w:p>
        </w:tc>
      </w:tr>
    </w:tbl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  <w:r>
        <w:rPr>
          <w:color w:val="FF0000"/>
        </w:rPr>
        <w:br w:type="page"/>
      </w:r>
    </w:p>
    <w:p>
      <w:pPr>
        <w:spacing w:line="0" w:lineRule="atLeast"/>
        <w:rPr>
          <w:color w:val="FF0000"/>
        </w:rPr>
      </w:pPr>
    </w:p>
    <w:tbl>
      <w:tblPr>
        <w:tblStyle w:val="11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475"/>
        <w:gridCol w:w="1725"/>
        <w:gridCol w:w="1725"/>
        <w:gridCol w:w="1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一般公共预算基本支出表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单位：锡林郭勒盟森林消防支队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5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本年一般公共预算基本支出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科目代码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公用经费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877.0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邮电费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取暖费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2496.0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2238.0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258.0</w:t>
            </w:r>
          </w:p>
        </w:tc>
      </w:tr>
    </w:tbl>
    <w:p>
      <w:pPr>
        <w:spacing w:line="0" w:lineRule="atLeast"/>
        <w:rPr>
          <w:color w:val="FF0000"/>
        </w:rPr>
      </w:pPr>
    </w:p>
    <w:p>
      <w:pPr>
        <w:spacing w:line="0" w:lineRule="atLeast"/>
        <w:rPr>
          <w:color w:val="FF0000"/>
        </w:rPr>
      </w:pPr>
      <w:r>
        <w:rPr>
          <w:color w:val="FF0000"/>
        </w:rPr>
        <w:br w:type="page"/>
      </w:r>
    </w:p>
    <w:p>
      <w:pPr>
        <w:widowControl/>
        <w:jc w:val="left"/>
      </w:pPr>
    </w:p>
    <w:tbl>
      <w:tblPr>
        <w:tblStyle w:val="11"/>
        <w:tblW w:w="963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607"/>
        <w:gridCol w:w="1606"/>
        <w:gridCol w:w="1607"/>
        <w:gridCol w:w="1606"/>
        <w:gridCol w:w="1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财政拨款预算“三公”经费支出表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0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单位名称: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锡林郭勒盟森林消防支队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单位:万元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"三公"经费合计</w:t>
            </w:r>
          </w:p>
        </w:tc>
        <w:tc>
          <w:tcPr>
            <w:tcW w:w="1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因公出国(境)费</w:t>
            </w:r>
          </w:p>
        </w:tc>
        <w:tc>
          <w:tcPr>
            <w:tcW w:w="48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公务用车购置及运行费</w:t>
            </w:r>
          </w:p>
        </w:tc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小计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公务用车购置费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公务用车运行费</w:t>
            </w:r>
          </w:p>
        </w:tc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6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12.00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12.00</w:t>
            </w:r>
          </w:p>
        </w:tc>
        <w:tc>
          <w:tcPr>
            <w:tcW w:w="16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0.00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12.00</w:t>
            </w:r>
          </w:p>
        </w:tc>
        <w:tc>
          <w:tcPr>
            <w:tcW w:w="16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0.00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  <w:rPr>
          <w:rFonts w:eastAsia="方正仿宋简体"/>
          <w:szCs w:val="21"/>
        </w:rPr>
      </w:pPr>
    </w:p>
    <w:tbl>
      <w:tblPr>
        <w:tblStyle w:val="11"/>
        <w:tblW w:w="96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3225"/>
        <w:gridCol w:w="1825"/>
        <w:gridCol w:w="1825"/>
        <w:gridCol w:w="1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政府性基金预算支出表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单位名称:锡林郭勒盟森林消防支队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科目代码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科目名称/单位名称</w:t>
            </w:r>
          </w:p>
        </w:tc>
        <w:tc>
          <w:tcPr>
            <w:tcW w:w="54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本年政府性基金预算支出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基本支出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</w:tr>
    </w:tbl>
    <w:p>
      <w:pPr>
        <w:widowControl/>
        <w:jc w:val="left"/>
        <w:rPr>
          <w:rFonts w:eastAsia="方正仿宋简体"/>
          <w:szCs w:val="21"/>
        </w:rPr>
      </w:pPr>
    </w:p>
    <w:p>
      <w:pPr>
        <w:widowControl/>
        <w:jc w:val="left"/>
      </w:pPr>
      <w:r>
        <w:rPr>
          <w:rFonts w:eastAsia="方正仿宋简体"/>
          <w:szCs w:val="21"/>
        </w:rPr>
        <w:t>（注：202</w:t>
      </w:r>
      <w:r>
        <w:rPr>
          <w:rFonts w:hint="eastAsia" w:eastAsia="方正仿宋简体"/>
          <w:szCs w:val="21"/>
          <w:lang w:val="en-US" w:eastAsia="zh-CN"/>
        </w:rPr>
        <w:t>3</w:t>
      </w:r>
      <w:r>
        <w:rPr>
          <w:rFonts w:eastAsia="方正仿宋简体"/>
          <w:szCs w:val="21"/>
        </w:rPr>
        <w:t>年</w:t>
      </w:r>
      <w:r>
        <w:rPr>
          <w:rFonts w:hint="eastAsia" w:eastAsia="方正仿宋简体"/>
          <w:szCs w:val="21"/>
          <w:lang w:val="en-US" w:eastAsia="zh-CN"/>
        </w:rPr>
        <w:t>锡林郭勒盟森林消防支队</w:t>
      </w:r>
      <w:r>
        <w:rPr>
          <w:rFonts w:eastAsia="方正仿宋简体"/>
          <w:szCs w:val="21"/>
        </w:rPr>
        <w:t>部门预算中没有使用政府性基金预算拨款安排的支出）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tbl>
      <w:tblPr>
        <w:tblStyle w:val="11"/>
        <w:tblW w:w="964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3225"/>
        <w:gridCol w:w="1825"/>
        <w:gridCol w:w="1825"/>
        <w:gridCol w:w="18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6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-SA"/>
              </w:rPr>
              <w:t>国有资本经营预算支出表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单位名称:锡林郭勒盟森林消防支队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科目代码</w:t>
            </w:r>
          </w:p>
        </w:tc>
        <w:tc>
          <w:tcPr>
            <w:tcW w:w="3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科目名称</w:t>
            </w:r>
          </w:p>
        </w:tc>
        <w:tc>
          <w:tcPr>
            <w:tcW w:w="54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本年国有资本经营预算支出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基本支出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  <w:tc>
          <w:tcPr>
            <w:tcW w:w="18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　</w:t>
            </w:r>
          </w:p>
        </w:tc>
      </w:tr>
    </w:tbl>
    <w:p>
      <w:pPr>
        <w:spacing w:line="0" w:lineRule="atLeast"/>
        <w:rPr>
          <w:rFonts w:eastAsia="方正仿宋简体"/>
          <w:szCs w:val="21"/>
        </w:rPr>
      </w:pPr>
    </w:p>
    <w:p>
      <w:pPr>
        <w:spacing w:line="0" w:lineRule="atLeast"/>
        <w:rPr>
          <w:rFonts w:eastAsia="方正仿宋简体"/>
          <w:szCs w:val="21"/>
        </w:rPr>
      </w:pPr>
      <w:r>
        <w:rPr>
          <w:rFonts w:eastAsia="方正仿宋简体"/>
          <w:szCs w:val="21"/>
        </w:rPr>
        <w:t>（注：202</w:t>
      </w:r>
      <w:r>
        <w:rPr>
          <w:rFonts w:hint="eastAsia" w:eastAsia="方正仿宋简体"/>
          <w:szCs w:val="21"/>
          <w:lang w:val="en-US" w:eastAsia="zh-CN"/>
        </w:rPr>
        <w:t>3</w:t>
      </w:r>
      <w:r>
        <w:rPr>
          <w:rFonts w:eastAsia="方正仿宋简体"/>
          <w:szCs w:val="21"/>
        </w:rPr>
        <w:t>年</w:t>
      </w:r>
      <w:r>
        <w:rPr>
          <w:rFonts w:hint="eastAsia" w:eastAsia="方正仿宋简体"/>
          <w:szCs w:val="21"/>
          <w:lang w:val="en-US" w:eastAsia="zh-CN"/>
        </w:rPr>
        <w:t>锡林郭勒盟森林消防支队</w:t>
      </w:r>
      <w:r>
        <w:rPr>
          <w:rFonts w:eastAsia="方正仿宋简体"/>
          <w:szCs w:val="21"/>
        </w:rPr>
        <w:t>部门预算中没有使用国有资本经营预算拨款安排的支出）</w:t>
      </w:r>
    </w:p>
    <w:p>
      <w:pPr>
        <w:rPr>
          <w:color w:val="FF0000"/>
        </w:rPr>
      </w:pPr>
      <w:r>
        <w:rPr>
          <w:color w:val="FF0000"/>
        </w:rPr>
        <w:br w:type="page"/>
      </w:r>
    </w:p>
    <w:p>
      <w:pPr>
        <w:spacing w:line="578" w:lineRule="exact"/>
        <w:rPr>
          <w:rFonts w:ascii="方正黑体简体" w:eastAsia="方正黑体简体"/>
          <w:color w:val="FF0000"/>
          <w:sz w:val="44"/>
        </w:rPr>
      </w:pPr>
    </w:p>
    <w:p>
      <w:pPr>
        <w:spacing w:line="578" w:lineRule="exact"/>
        <w:rPr>
          <w:rFonts w:ascii="方正黑体简体" w:eastAsia="方正黑体简体"/>
          <w:color w:val="FF0000"/>
          <w:sz w:val="44"/>
        </w:rPr>
      </w:pPr>
    </w:p>
    <w:p>
      <w:pPr>
        <w:spacing w:line="578" w:lineRule="exact"/>
        <w:rPr>
          <w:rFonts w:ascii="方正黑体简体" w:eastAsia="方正黑体简体"/>
          <w:color w:val="FF0000"/>
          <w:sz w:val="44"/>
        </w:rPr>
      </w:pPr>
    </w:p>
    <w:p>
      <w:pPr>
        <w:spacing w:line="578" w:lineRule="exact"/>
        <w:rPr>
          <w:rFonts w:ascii="方正黑体简体" w:eastAsia="方正黑体简体"/>
          <w:color w:val="FF0000"/>
          <w:sz w:val="44"/>
        </w:rPr>
      </w:pPr>
    </w:p>
    <w:p>
      <w:pPr>
        <w:spacing w:line="578" w:lineRule="exact"/>
        <w:rPr>
          <w:rFonts w:ascii="方正黑体简体" w:eastAsia="方正黑体简体"/>
          <w:color w:val="FF0000"/>
          <w:sz w:val="44"/>
        </w:rPr>
      </w:pPr>
    </w:p>
    <w:p>
      <w:pPr>
        <w:spacing w:line="578" w:lineRule="exact"/>
        <w:rPr>
          <w:color w:val="FF0000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-1038860</wp:posOffset>
                </wp:positionH>
                <wp:positionV relativeFrom="paragraph">
                  <wp:posOffset>40640</wp:posOffset>
                </wp:positionV>
                <wp:extent cx="7792720" cy="2360295"/>
                <wp:effectExtent l="4445" t="4445" r="13335" b="16510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720" cy="236029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8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040" w:firstLineChars="200"/>
                              <w:rPr>
                                <w:rFonts w:ascii="方正黑体简体" w:eastAsia="方正黑体简体"/>
                                <w:sz w:val="52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52"/>
                              </w:rPr>
                              <w:t>第三部分</w:t>
                            </w:r>
                          </w:p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before="0" w:beforeLines="50" w:line="240" w:lineRule="auto"/>
                              <w:jc w:val="center"/>
                              <w:textAlignment w:val="auto"/>
                              <w:rPr>
                                <w:rFonts w:hint="eastAsia" w:ascii="方正黑体简体" w:eastAsia="方正黑体简体"/>
                                <w:sz w:val="72"/>
                                <w:szCs w:val="7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72"/>
                                <w:szCs w:val="72"/>
                              </w:rPr>
                              <w:t>部门预算情况说明</w:t>
                            </w:r>
                            <w:r>
                              <w:rPr>
                                <w:rFonts w:hint="eastAsia" w:ascii="方正黑体简体" w:eastAsia="方正黑体简体"/>
                                <w:sz w:val="72"/>
                                <w:szCs w:val="72"/>
                                <w:lang w:eastAsia="zh-CN"/>
                              </w:rPr>
                              <w:t>及绩效</w:t>
                            </w:r>
                          </w:p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-81.8pt;margin-top:3.2pt;height:185.85pt;width:613.6pt;z-index:251663360;mso-width-relative:page;mso-height-relative:page;" fillcolor="#92D050" filled="t" stroked="t" coordsize="21600,21600" o:gfxdata="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BYAAABkcnMvUEsBAhQAFAAAAAgAh07iQDCNvc/YAAAACwEAAA8A&#10;AAAAAAAAAQAgAAAAOAAAAGRycy9kb3ducmV2LnhtbFBLAQIUABQAAAAIAIdO4kB10mcjAQIAAAQE&#10;AAAOAAAAAAAAAAEAIAAAAD0BAABkcnMvZTJvRG9jLnhtbFBLBQYAAAAABgAGAFkBAACwBQAAAAA=&#10;">
                <v:fill on="t" opacity="57671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040" w:firstLineChars="200"/>
                        <w:rPr>
                          <w:rFonts w:ascii="方正黑体简体" w:eastAsia="方正黑体简体"/>
                          <w:sz w:val="52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52"/>
                        </w:rPr>
                        <w:t>第三部分</w:t>
                      </w:r>
                    </w:p>
                    <w:p>
                      <w:pPr>
                        <w:widowControl w:val="0"/>
                        <w:wordWrap/>
                        <w:adjustRightInd/>
                        <w:snapToGrid/>
                        <w:spacing w:before="0" w:beforeLines="50" w:line="240" w:lineRule="auto"/>
                        <w:jc w:val="center"/>
                        <w:textAlignment w:val="auto"/>
                        <w:rPr>
                          <w:rFonts w:hint="eastAsia" w:ascii="方正黑体简体" w:eastAsia="方正黑体简体"/>
                          <w:sz w:val="72"/>
                          <w:szCs w:val="72"/>
                          <w:lang w:eastAsia="zh-CN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72"/>
                          <w:szCs w:val="72"/>
                        </w:rPr>
                        <w:t>部门预算情况说明</w:t>
                      </w:r>
                      <w:r>
                        <w:rPr>
                          <w:rFonts w:hint="eastAsia" w:ascii="方正黑体简体" w:eastAsia="方正黑体简体"/>
                          <w:sz w:val="72"/>
                          <w:szCs w:val="72"/>
                          <w:lang w:eastAsia="zh-CN"/>
                        </w:rPr>
                        <w:t>及绩效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spacing w:line="578" w:lineRule="exact"/>
        <w:rPr>
          <w:color w:val="FF000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一、收入支出预算总体情况说明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按照综合预算的原则，财政部所有收入和支出均纳入部门预算管理。收入包括：一般公共预算拨款收入、其他收入、上年结转；支出包括：灾害防治及应急管理支出、社会保障和就业支出、卫生健康支出、住房保障支出。2023年度收支总预算11463.1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二、收入预算情况说明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2023年度收入预算11463.1万元，其中：上年结转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7278.5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万元，占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63.5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%；一般公共预算拨款收入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3037.00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万元，占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26.5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%；其他收入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1147.6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万元，占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10.00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三、支出预算情况说明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2023年度支出预算11463.1万元，其中：基本支出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8381.6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万元，占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73.12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%；项目支出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3081.5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万元，占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26.88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四、财政拨款收支预算总体情况说明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2023年度财政拨款收支总预算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7799.2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万元。收入全部为一般公共预算拨款（无政府性基金预算及国有资本经营预算拨款），包括：一般公共预算当年拨款收入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3037.00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万元、上年结转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4762.20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万元；支出包括：社会保障和就业支出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972.00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万元、卫生健康支出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366.00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万元、住房保障支出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388.6万元、灾害防治及应急管理支出6072.60万元。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五、一般公共预算支出情况说明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按照党中央、国务院关于过紧日子的有关要求，厉行节约办一切事业，严控一般性支出。同时坚持有保有压，优化支出结构，合理保障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单位行政运转以及各类综合性救援任务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（一）一般公共预算当年拨款规模变化情况。2023年度一般公共预算当年拨款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7799.20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万元,比2022年度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预算减少1581.78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减少16.86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%。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（二）一般公共预算当年拨款结构情况。2023年度一般公共预算当年拨款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7799.20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主要用于以下方面：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社会保障和就业支出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972.00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12.47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%；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卫生健康支出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366.00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4.7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%；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住房保障支出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388.6万元，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4.98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%；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灾害防治及应急管理支出6072.60万元，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77.83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%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（三）一般公共预算当年拨款具体使用情况。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.社会保障和就业支出2023年预算数为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972.00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万元，比2022年增加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502.02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万元。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2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.卫生健康支出（类）行政事业单位医疗（款）行政单位医疗（项）2023年预算数为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366.00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万元，比2022年增加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291.00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万元。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.住房保障支出2023年预算数为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388.6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万元，比2022年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减少118.40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万元。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4.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灾害防治及应急管理支出6072.60万元，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比2022年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减少2256.40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六、一般公共预算基本支出情况说明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2023年度一般公共预算基本支出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8381.60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万元，其中：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人员经费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8003.50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主要包括：基本工资、津贴补贴、奖金、伙食补助费、绩效工资、机关事业单位基本养老保险缴费、职业年金缴费、职工基本医疗保险缴费、公务员医疗补助缴费、其他社会保障缴费、住房公积金、医疗费、其他工资福利支出、生活补助、医疗费补助、助学金、奖励金、其他对个人和家庭的补助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公用经费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378.10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主要包括：办公费、印刷费、咨询费、手续费、水费、电费、邮电费、取暖费、物业管理费、差旅费、维修（护）费、租赁费、会议费、培训费、专用材料费、劳务费、委托业务费、工会经费、公务用车运行维护费、其他交通费用、其他商品和服务支出、办公设备购置、专用设备购置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default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七、财政拨款预算“三公”经费支出情况说明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2023年“三公”经费财政拨款预算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12.00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万元，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与</w:t>
      </w:r>
      <w:r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  <w:t>2022年</w:t>
      </w:r>
      <w:r>
        <w:rPr>
          <w:rFonts w:hint="eastAsia" w:eastAsia="方正仿宋简体" w:cs="Times New Roman"/>
          <w:kern w:val="0"/>
          <w:sz w:val="32"/>
          <w:szCs w:val="32"/>
          <w:lang w:val="en-US" w:eastAsia="zh-CN" w:bidi="ar"/>
        </w:rPr>
        <w:t>持平，全部为公务用车运行维护费。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 w:bidi="ar"/>
        </w:rPr>
        <w:t>八、项目预算绩效申报情况</w:t>
      </w:r>
    </w:p>
    <w:tbl>
      <w:tblPr>
        <w:tblW w:w="99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428"/>
        <w:gridCol w:w="1428"/>
        <w:gridCol w:w="1428"/>
        <w:gridCol w:w="1428"/>
        <w:gridCol w:w="1428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(2023年度)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锡林郭勒盟森林消防支队信息化运行维护费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[225]消防救援局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年度资金总额：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17.21 </w:t>
            </w: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12.00 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上年结转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0.31 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8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4.90 </w:t>
            </w: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5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保障支队全年设备通信通联，圆满完成各项应急救援任务。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分值权重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运行维护成本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≤16万元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保障单位层级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3级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保障任务完成情况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圆满完成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项目完成时间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≤2023年底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提升队伍遂行任务能力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8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队员满意度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≥96百分比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</w:p>
    <w:tbl>
      <w:tblPr>
        <w:tblW w:w="104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32"/>
        <w:gridCol w:w="2413"/>
        <w:gridCol w:w="922"/>
        <w:gridCol w:w="2413"/>
        <w:gridCol w:w="1251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(2023年度)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81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锡林郭勒盟森林消防支队森林消防专项业务费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[225]消防救援局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年度资金总额：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12.27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上年结转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0.27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36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94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用于保障队伍日常遂行任务、训练、战备开支，保障全年各项任务圆满完成。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分值权重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严格按照成本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≥99%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保障单位层级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343人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专款专用率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专款专用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预算执行率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项目按期完成率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消防应急救援能力进一步提升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7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33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基层消防救援指战员对伙食满意度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≥96%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default" w:eastAsia="方正仿宋简体" w:cs="Times New Roman"/>
          <w:kern w:val="0"/>
          <w:sz w:val="32"/>
          <w:szCs w:val="32"/>
          <w:lang w:val="en-US" w:eastAsia="zh-CN" w:bidi="ar"/>
        </w:rPr>
      </w:pPr>
    </w:p>
    <w:tbl>
      <w:tblPr>
        <w:tblW w:w="98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333"/>
        <w:gridCol w:w="2603"/>
        <w:gridCol w:w="923"/>
        <w:gridCol w:w="1127"/>
        <w:gridCol w:w="1764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(2023年度)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5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锡林郭勒盟森林消防支队油料费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[225]消防救援局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年度资金总额：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88.91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61.00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上年结转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-  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27.91 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9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保障队伍油料供应，保证完成全年训练及任务完成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分值权重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≤88.91万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支出标准执行率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专款专用率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项目按期完成率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≥100%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消防救援队伍战斗力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显著提升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消防救援人员满意度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spacing w:line="578" w:lineRule="exact"/>
        <w:ind w:firstLine="640" w:firstLineChars="200"/>
        <w:jc w:val="left"/>
        <w:rPr>
          <w:rFonts w:ascii="方正楷体简体" w:hAnsi="楷体_GB2312" w:eastAsia="方正楷体简体"/>
          <w:sz w:val="32"/>
          <w:szCs w:val="32"/>
        </w:rPr>
      </w:pPr>
    </w:p>
    <w:p>
      <w:pPr>
        <w:spacing w:line="578" w:lineRule="exact"/>
        <w:ind w:firstLine="640" w:firstLineChars="200"/>
        <w:jc w:val="left"/>
        <w:rPr>
          <w:rFonts w:ascii="方正楷体简体" w:hAnsi="楷体_GB2312" w:eastAsia="方正楷体简体"/>
          <w:sz w:val="32"/>
          <w:szCs w:val="32"/>
        </w:rPr>
      </w:pPr>
    </w:p>
    <w:tbl>
      <w:tblPr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"/>
        <w:gridCol w:w="832"/>
        <w:gridCol w:w="192"/>
        <w:gridCol w:w="1141"/>
        <w:gridCol w:w="193"/>
        <w:gridCol w:w="2064"/>
        <w:gridCol w:w="230"/>
        <w:gridCol w:w="693"/>
        <w:gridCol w:w="231"/>
        <w:gridCol w:w="1304"/>
        <w:gridCol w:w="265"/>
        <w:gridCol w:w="1269"/>
        <w:gridCol w:w="231"/>
        <w:gridCol w:w="924"/>
        <w:gridCol w:w="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00" w:hRule="atLeast"/>
          <w:jc w:val="center"/>
        </w:trPr>
        <w:tc>
          <w:tcPr>
            <w:tcW w:w="9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500" w:hRule="atLeast"/>
          <w:jc w:val="center"/>
        </w:trPr>
        <w:tc>
          <w:tcPr>
            <w:tcW w:w="96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(2023年度)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0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锡林郭勒盟森林消防支队消防救援装备维修费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22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[225]消防救援局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228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年度资金总额：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65.51 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22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48.00 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22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上年结转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0.98 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228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16.53 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920" w:hRule="atLeast"/>
          <w:jc w:val="center"/>
        </w:trPr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7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保障队伍车辆装备性能完好，满足各项任务需求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分值权重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项目成本控制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≤65.5万元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2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保障单位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≥7个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保障单位层级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3级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保障装备完好率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≥98百分比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保障时效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及时高效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消防应急救援能力进一步提升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1" w:type="dxa"/>
          <w:trHeight w:val="740" w:hRule="atLeast"/>
          <w:jc w:val="center"/>
        </w:trPr>
        <w:tc>
          <w:tcPr>
            <w:tcW w:w="95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45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队员满意度</w:t>
            </w:r>
          </w:p>
        </w:tc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≥95百分比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00" w:hRule="atLeast"/>
          <w:jc w:val="center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项目绩效目标表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500" w:hRule="atLeast"/>
          <w:jc w:val="center"/>
        </w:trPr>
        <w:tc>
          <w:tcPr>
            <w:tcW w:w="98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(2023年度)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2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44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锡林郭勒盟森林消防支队消防救援装备维修费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2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主管部门及代码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[225]消防救援局</w:t>
            </w:r>
          </w:p>
        </w:tc>
        <w:tc>
          <w:tcPr>
            <w:tcW w:w="15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26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锡林郭勒盟森林消防支队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235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年度资金总额：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65.51 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执行率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分值（10）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2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48.00 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2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上年结转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0.98 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2358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其他资金</w:t>
            </w: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16.53 </w:t>
            </w:r>
          </w:p>
        </w:tc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877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保障队伍车辆装备性能完好，满足各项任务需求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分值权重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（90）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项目成本控制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≤65.5万元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22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保障单位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≥7个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保障单位层级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3级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保障装备完好率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≥98百分比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保障时效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及时高效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消防应急救援能力进一步提升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显著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1" w:type="dxa"/>
          <w:trHeight w:val="740" w:hRule="atLeast"/>
          <w:jc w:val="center"/>
        </w:trPr>
        <w:tc>
          <w:tcPr>
            <w:tcW w:w="1024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2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4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队员满意度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≥95百分比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</w:tbl>
    <w:p>
      <w:pPr>
        <w:rPr>
          <w:rFonts w:eastAsia="方正仿宋简体"/>
          <w:sz w:val="32"/>
          <w:szCs w:val="30"/>
        </w:rPr>
        <w:sectPr>
          <w:footerReference r:id="rId7" w:type="first"/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2029" w:right="974" w:bottom="1846" w:left="1508" w:header="0" w:footer="3" w:gutter="0"/>
          <w:pgNumType w:fmt="numberInDash" w:start="1"/>
          <w:cols w:space="720" w:num="1"/>
          <w:titlePg/>
          <w:rtlGutter w:val="0"/>
          <w:docGrid w:type="lines" w:linePitch="360" w:charSpace="0"/>
        </w:sectPr>
      </w:pPr>
    </w:p>
    <w:p>
      <w:pPr>
        <w:rPr>
          <w:rFonts w:eastAsia="方正仿宋简体"/>
          <w:sz w:val="32"/>
          <w:szCs w:val="30"/>
        </w:rPr>
      </w:pPr>
    </w:p>
    <w:p>
      <w:pPr>
        <w:rPr>
          <w:rFonts w:eastAsia="方正仿宋简体"/>
          <w:sz w:val="32"/>
          <w:szCs w:val="30"/>
        </w:rPr>
      </w:pPr>
    </w:p>
    <w:p>
      <w:pPr>
        <w:spacing w:line="578" w:lineRule="exact"/>
        <w:ind w:firstLine="640" w:firstLineChars="200"/>
        <w:rPr>
          <w:rFonts w:eastAsia="方正仿宋简体"/>
          <w:sz w:val="32"/>
          <w:szCs w:val="30"/>
        </w:rPr>
      </w:pPr>
    </w:p>
    <w:p>
      <w:pPr>
        <w:rPr>
          <w:rFonts w:eastAsia="方正黑体简体"/>
          <w:sz w:val="36"/>
          <w:szCs w:val="30"/>
        </w:rPr>
      </w:pPr>
      <w:r>
        <w:rPr>
          <w:rFonts w:hint="eastAsia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-1061085</wp:posOffset>
                </wp:positionH>
                <wp:positionV relativeFrom="paragraph">
                  <wp:posOffset>1598295</wp:posOffset>
                </wp:positionV>
                <wp:extent cx="7761605" cy="2265680"/>
                <wp:effectExtent l="4445" t="4445" r="6350" b="1587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1605" cy="226568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8000"/>
                          </a:srgbClr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wordWrap/>
                              <w:adjustRightInd/>
                              <w:snapToGrid/>
                              <w:spacing w:line="0" w:lineRule="atLeast"/>
                              <w:ind w:firstLine="200" w:firstLineChars="200"/>
                              <w:textAlignment w:val="auto"/>
                              <w:rPr>
                                <w:rFonts w:hint="eastAsia" w:ascii="方正黑体简体" w:eastAsia="方正黑体简体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ind w:firstLine="1040" w:firstLineChars="200"/>
                              <w:rPr>
                                <w:rFonts w:ascii="方正黑体简体" w:eastAsia="方正黑体简体"/>
                                <w:sz w:val="52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52"/>
                              </w:rPr>
                              <w:t>第四部分</w:t>
                            </w:r>
                          </w:p>
                          <w:p>
                            <w:pPr>
                              <w:ind w:firstLine="4320" w:firstLineChars="600"/>
                              <w:rPr>
                                <w:rFonts w:ascii="方正黑体简体" w:eastAsia="方正黑体简体"/>
                                <w:sz w:val="72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  <w:sz w:val="72"/>
                              </w:rPr>
                              <w:t>名词解释</w:t>
                            </w:r>
                          </w:p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rect id="文本框 4" o:spid="_x0000_s1026" o:spt="1" style="position:absolute;left:0pt;margin-left:-83.55pt;margin-top:125.85pt;height:178.4pt;width:611.15pt;z-index:251659264;mso-width-relative:page;mso-height-relative:page;" fillcolor="#92D050" filled="t" stroked="t" coordsize="21600,21600" o:gfxdata="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BVsK1G2gAAAA0BAAAP&#10;AAAAAAAAAAEAIAAAADgAAABkcnMvZG93bnJldi54bWxQSwECFAAUAAAACACHTuJADySRkgACAAAE&#10;BAAADgAAAAAAAAABACAAAAA/AQAAZHJzL2Uyb0RvYy54bWxQSwUGAAAAAAYABgBZAQAAsQUAAAAA&#10;">
                <v:fill on="t" opacity="57671f" focussize="0,0"/>
                <v:stroke weight="0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wordWrap/>
                        <w:adjustRightInd/>
                        <w:snapToGrid/>
                        <w:spacing w:line="0" w:lineRule="atLeast"/>
                        <w:ind w:firstLine="200" w:firstLineChars="200"/>
                        <w:textAlignment w:val="auto"/>
                        <w:rPr>
                          <w:rFonts w:hint="eastAsia" w:ascii="方正黑体简体" w:eastAsia="方正黑体简体"/>
                          <w:sz w:val="10"/>
                          <w:szCs w:val="10"/>
                        </w:rPr>
                      </w:pPr>
                    </w:p>
                    <w:p>
                      <w:pPr>
                        <w:ind w:firstLine="1040" w:firstLineChars="200"/>
                        <w:rPr>
                          <w:rFonts w:ascii="方正黑体简体" w:eastAsia="方正黑体简体"/>
                          <w:sz w:val="52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52"/>
                        </w:rPr>
                        <w:t>第四部分</w:t>
                      </w:r>
                    </w:p>
                    <w:p>
                      <w:pPr>
                        <w:ind w:firstLine="4320" w:firstLineChars="600"/>
                        <w:rPr>
                          <w:rFonts w:ascii="方正黑体简体" w:eastAsia="方正黑体简体"/>
                          <w:sz w:val="72"/>
                        </w:rPr>
                      </w:pPr>
                      <w:r>
                        <w:rPr>
                          <w:rFonts w:hint="eastAsia" w:ascii="方正黑体简体" w:eastAsia="方正黑体简体"/>
                          <w:sz w:val="72"/>
                        </w:rPr>
                        <w:t>名词解释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方正黑体简体"/>
          <w:sz w:val="36"/>
          <w:szCs w:val="30"/>
        </w:rPr>
        <w:br w:type="page"/>
      </w:r>
    </w:p>
    <w:p>
      <w:pPr>
        <w:spacing w:line="578" w:lineRule="exact"/>
        <w:rPr>
          <w:color w:val="FF0000"/>
          <w:sz w:val="22"/>
        </w:rPr>
      </w:pPr>
      <w:r>
        <w:rPr>
          <w:rFonts w:ascii="Times New Roman" w:hAnsi="Times New Roman" w:eastAsia="方正黑体简体" w:cs="Times New Roman"/>
          <w:bCs/>
          <w:kern w:val="2"/>
          <w:sz w:val="40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108585</wp:posOffset>
                </wp:positionV>
                <wp:extent cx="163195" cy="173990"/>
                <wp:effectExtent l="29210" t="12700" r="36195" b="22860"/>
                <wp:wrapNone/>
                <wp:docPr id="12" name="燕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73990"/>
                        </a:xfrm>
                        <a:prstGeom prst="chevron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false"/>
                    </wps:wsp>
                  </a:graphicData>
                </a:graphic>
              </wp:anchor>
            </w:drawing>
          </mc:Choice>
          <mc:Fallback>
            <w:pict>
              <v:shape id="燕尾形 15" o:spid="_x0000_s1026" o:spt="55" type="#_x0000_t55" style="position:absolute;left:0pt;margin-left:384.05pt;margin-top:8.55pt;height:13.7pt;width:12.85pt;z-index:251669504;mso-width-relative:page;mso-height-relative:page;" fillcolor="#000000" filled="t" stroked="t" coordsize="21600,21600" o:gfxdata="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AEGEk71gAAAAkBAAAP&#10;AAAAAAAAAAEAIAAAADgAAABkcnMvZG93bnJldi54bWxQSwECFAAUAAAACACHTuJAYlbo6gQCAAAT&#10;BAAADgAAAAAAAAABACAAAAA7AQAAZHJzL2Uyb0RvYy54bWxQSwUGAAAAAAYABgBZAQAAsQUAAAAA&#10;" adj="10800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15"/>
          <w:rFonts w:hint="eastAsia" w:eastAsia="方正黑体简体"/>
          <w:bCs/>
          <w:color w:val="auto"/>
          <w:sz w:val="40"/>
          <w:szCs w:val="32"/>
          <w:u w:val="none"/>
          <w:lang w:eastAsia="zh-CN"/>
        </w:rPr>
        <w:t>锡林郭勒盟森林消防支队</w:t>
      </w:r>
      <w:r>
        <w:rPr>
          <w:rStyle w:val="15"/>
          <w:rFonts w:hint="eastAsia" w:eastAsia="方正黑体简体"/>
          <w:bCs/>
          <w:color w:val="auto"/>
          <w:sz w:val="40"/>
          <w:szCs w:val="32"/>
          <w:u w:val="none"/>
        </w:rPr>
        <w:t>202</w:t>
      </w:r>
      <w:r>
        <w:rPr>
          <w:rStyle w:val="15"/>
          <w:rFonts w:hint="eastAsia" w:eastAsia="方正黑体简体"/>
          <w:bCs/>
          <w:color w:val="auto"/>
          <w:sz w:val="40"/>
          <w:szCs w:val="32"/>
          <w:u w:val="none"/>
          <w:lang w:val="en-US" w:eastAsia="zh-CN"/>
        </w:rPr>
        <w:t>3</w:t>
      </w:r>
      <w:r>
        <w:rPr>
          <w:rStyle w:val="15"/>
          <w:rFonts w:hint="eastAsia" w:eastAsia="方正黑体简体"/>
          <w:bCs/>
          <w:color w:val="auto"/>
          <w:sz w:val="40"/>
          <w:szCs w:val="32"/>
          <w:u w:val="none"/>
        </w:rPr>
        <w:t>年</w:t>
      </w:r>
      <w:r>
        <w:rPr>
          <w:rStyle w:val="15"/>
          <w:rFonts w:eastAsia="方正黑体简体"/>
          <w:bCs/>
          <w:color w:val="auto"/>
          <w:sz w:val="40"/>
          <w:szCs w:val="32"/>
          <w:u w:val="none"/>
        </w:rPr>
        <w:t xml:space="preserve">部门预算  </w:t>
      </w:r>
      <w:r>
        <w:rPr>
          <w:rFonts w:ascii="Times New Roman" w:hAnsi="Times New Roman" w:eastAsia="宋体" w:cs="Times New Roman"/>
          <w:kern w:val="2"/>
          <w:sz w:val="22"/>
          <w:lang w:val="en-US" w:eastAsia="zh-CN" w:bidi="ar-SA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7548245</wp:posOffset>
            </wp:positionH>
            <wp:positionV relativeFrom="paragraph">
              <wp:posOffset>-1604645</wp:posOffset>
            </wp:positionV>
            <wp:extent cx="5177790" cy="8827770"/>
            <wp:effectExtent l="0" t="0" r="3810" b="11430"/>
            <wp:wrapNone/>
            <wp:docPr id="11" name="图片 1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true"/>
                    </pic:cNvPicPr>
                  </pic:nvPicPr>
                  <pic:blipFill>
                    <a:blip r:embed="rId11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882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5"/>
          <w:rFonts w:hint="eastAsia" w:eastAsia="方正黑体简体"/>
          <w:bCs/>
          <w:color w:val="auto"/>
          <w:sz w:val="40"/>
          <w:szCs w:val="32"/>
          <w:u w:val="none"/>
          <w:lang w:val="en-US" w:eastAsia="zh-CN"/>
        </w:rPr>
        <w:t xml:space="preserve"> </w:t>
      </w:r>
      <w:r>
        <w:rPr>
          <w:rStyle w:val="15"/>
          <w:rFonts w:eastAsia="方正黑体简体"/>
          <w:bCs/>
          <w:color w:val="auto"/>
          <w:sz w:val="40"/>
          <w:szCs w:val="32"/>
          <w:u w:val="none"/>
        </w:rPr>
        <w:t>名词解释</w:t>
      </w:r>
    </w:p>
    <w:p>
      <w:pPr>
        <w:spacing w:line="578" w:lineRule="exact"/>
        <w:ind w:firstLine="655" w:firstLineChars="182"/>
        <w:rPr>
          <w:rFonts w:ascii="方正黑体简体" w:hAnsi="宋体" w:eastAsia="方正黑体简体" w:cs="黑体"/>
          <w:sz w:val="36"/>
          <w:szCs w:val="30"/>
        </w:rPr>
      </w:pPr>
    </w:p>
    <w:p>
      <w:pPr>
        <w:spacing w:line="578" w:lineRule="exact"/>
        <w:ind w:firstLine="642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（一）一般公共预算拨款收入：</w:t>
      </w:r>
      <w:r>
        <w:rPr>
          <w:rFonts w:eastAsia="方正仿宋简体"/>
          <w:sz w:val="32"/>
          <w:szCs w:val="32"/>
        </w:rPr>
        <w:t>指中央财政当年拨付的资金。</w:t>
      </w:r>
    </w:p>
    <w:p>
      <w:pPr>
        <w:spacing w:line="578" w:lineRule="exact"/>
        <w:ind w:firstLine="642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（二</w:t>
      </w:r>
      <w:r>
        <w:rPr>
          <w:rFonts w:hint="eastAsia" w:eastAsia="方正仿宋简体"/>
          <w:b/>
          <w:sz w:val="32"/>
          <w:szCs w:val="32"/>
          <w:lang w:eastAsia="zh-CN"/>
        </w:rPr>
        <w:t>）</w:t>
      </w:r>
      <w:r>
        <w:rPr>
          <w:rFonts w:eastAsia="方正仿宋简体"/>
          <w:b/>
          <w:sz w:val="32"/>
          <w:szCs w:val="32"/>
        </w:rPr>
        <w:t>其他收入：</w:t>
      </w:r>
      <w:r>
        <w:rPr>
          <w:rFonts w:eastAsia="方正仿宋简体"/>
          <w:sz w:val="32"/>
          <w:szCs w:val="32"/>
        </w:rPr>
        <w:t>指除上述“一般公共预算拨款收入”以外的收入。</w:t>
      </w:r>
      <w:r>
        <w:rPr>
          <w:rFonts w:hint="eastAsia" w:eastAsia="方正仿宋简体"/>
          <w:sz w:val="32"/>
          <w:szCs w:val="32"/>
          <w:lang w:eastAsia="zh-CN"/>
        </w:rPr>
        <w:t>锡林郭勒盟森林消防支队</w:t>
      </w:r>
      <w:r>
        <w:rPr>
          <w:rFonts w:eastAsia="方正仿宋简体"/>
          <w:sz w:val="32"/>
          <w:szCs w:val="32"/>
        </w:rPr>
        <w:t>的其他收入主要是地方财政部门按规定拨付的保障经费、地方财政专项经费等。</w:t>
      </w:r>
    </w:p>
    <w:p>
      <w:pPr>
        <w:spacing w:line="578" w:lineRule="exact"/>
        <w:ind w:firstLine="642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</w:t>
      </w:r>
      <w:r>
        <w:rPr>
          <w:rFonts w:hint="eastAsia" w:eastAsia="方正仿宋简体"/>
          <w:b/>
          <w:sz w:val="32"/>
          <w:szCs w:val="32"/>
          <w:lang w:eastAsia="zh-CN"/>
        </w:rPr>
        <w:t>三</w:t>
      </w:r>
      <w:r>
        <w:rPr>
          <w:rFonts w:eastAsia="方正仿宋简体"/>
          <w:b/>
          <w:sz w:val="32"/>
          <w:szCs w:val="32"/>
        </w:rPr>
        <w:t>）灾害防治及应急管理支出（类）森林消防事务（款）行政运行（项）：</w:t>
      </w:r>
      <w:r>
        <w:rPr>
          <w:rFonts w:eastAsia="方正仿宋简体"/>
          <w:sz w:val="32"/>
          <w:szCs w:val="32"/>
        </w:rPr>
        <w:t>指</w:t>
      </w:r>
      <w:r>
        <w:rPr>
          <w:rFonts w:hint="eastAsia" w:eastAsia="方正仿宋简体"/>
          <w:sz w:val="32"/>
          <w:szCs w:val="32"/>
          <w:lang w:eastAsia="zh-CN"/>
        </w:rPr>
        <w:t>锡林郭勒盟森林消防支队</w:t>
      </w:r>
      <w:r>
        <w:rPr>
          <w:rFonts w:eastAsia="方正仿宋简体"/>
          <w:sz w:val="32"/>
          <w:szCs w:val="32"/>
        </w:rPr>
        <w:t>各级用于保障机构正常运行、开展日常工作的基本支出。</w:t>
      </w:r>
    </w:p>
    <w:p>
      <w:pPr>
        <w:spacing w:line="578" w:lineRule="exact"/>
        <w:ind w:firstLine="642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</w:t>
      </w:r>
      <w:r>
        <w:rPr>
          <w:rFonts w:hint="eastAsia" w:eastAsia="方正仿宋简体"/>
          <w:b/>
          <w:sz w:val="32"/>
          <w:szCs w:val="32"/>
          <w:lang w:eastAsia="zh-CN"/>
        </w:rPr>
        <w:t>四</w:t>
      </w:r>
      <w:r>
        <w:rPr>
          <w:rFonts w:eastAsia="方正仿宋简体"/>
          <w:b/>
          <w:sz w:val="32"/>
          <w:szCs w:val="32"/>
        </w:rPr>
        <w:t>）灾害防治及应急管理支出（类）森林消防事务（款）森林消防应急救援（项）：</w:t>
      </w:r>
      <w:r>
        <w:rPr>
          <w:rFonts w:eastAsia="方正仿宋简体"/>
          <w:sz w:val="32"/>
          <w:szCs w:val="32"/>
        </w:rPr>
        <w:t>指</w:t>
      </w:r>
      <w:r>
        <w:rPr>
          <w:rFonts w:hint="eastAsia" w:eastAsia="方正仿宋简体"/>
          <w:sz w:val="32"/>
          <w:szCs w:val="32"/>
          <w:lang w:eastAsia="zh-CN"/>
        </w:rPr>
        <w:t>锡林郭勒盟森林消防支队</w:t>
      </w:r>
      <w:r>
        <w:rPr>
          <w:rFonts w:eastAsia="方正仿宋简体"/>
          <w:sz w:val="32"/>
          <w:szCs w:val="32"/>
        </w:rPr>
        <w:t>各级用于履行单位职责，</w:t>
      </w:r>
      <w:r>
        <w:rPr>
          <w:rFonts w:hint="eastAsia" w:eastAsia="方正仿宋简体"/>
          <w:sz w:val="32"/>
          <w:szCs w:val="32"/>
        </w:rPr>
        <w:t>为</w:t>
      </w:r>
      <w:r>
        <w:rPr>
          <w:rFonts w:hint="eastAsia" w:eastAsia="方正仿宋简体"/>
          <w:sz w:val="32"/>
          <w:szCs w:val="32"/>
          <w:lang w:eastAsia="zh-CN"/>
        </w:rPr>
        <w:t>圆满</w:t>
      </w:r>
      <w:r>
        <w:rPr>
          <w:rFonts w:eastAsia="方正仿宋简体"/>
          <w:sz w:val="32"/>
          <w:szCs w:val="32"/>
        </w:rPr>
        <w:t>遂行综合性消防救援任务</w:t>
      </w:r>
      <w:r>
        <w:rPr>
          <w:rFonts w:hint="eastAsia" w:eastAsia="方正仿宋简体"/>
          <w:sz w:val="32"/>
          <w:szCs w:val="32"/>
          <w:lang w:eastAsia="zh-CN"/>
        </w:rPr>
        <w:t>而</w:t>
      </w:r>
      <w:r>
        <w:rPr>
          <w:rFonts w:hint="eastAsia" w:eastAsia="方正仿宋简体"/>
          <w:sz w:val="32"/>
          <w:szCs w:val="32"/>
        </w:rPr>
        <w:t>发生</w:t>
      </w:r>
      <w:r>
        <w:rPr>
          <w:rFonts w:eastAsia="方正仿宋简体"/>
          <w:sz w:val="32"/>
          <w:szCs w:val="32"/>
        </w:rPr>
        <w:t>的各类支出，包括消防救援装备购置费、消防救援专项业务费、信息化建设等支出。</w:t>
      </w:r>
    </w:p>
    <w:p>
      <w:pPr>
        <w:spacing w:line="578" w:lineRule="exact"/>
        <w:ind w:firstLine="642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b/>
          <w:sz w:val="32"/>
          <w:szCs w:val="32"/>
        </w:rPr>
        <w:t>（</w:t>
      </w:r>
      <w:r>
        <w:rPr>
          <w:rFonts w:hint="eastAsia" w:eastAsia="方正仿宋简体"/>
          <w:b/>
          <w:sz w:val="32"/>
          <w:szCs w:val="32"/>
          <w:lang w:eastAsia="zh-CN"/>
        </w:rPr>
        <w:t>五</w:t>
      </w:r>
      <w:r>
        <w:rPr>
          <w:rFonts w:eastAsia="方正仿宋简体"/>
          <w:b/>
          <w:sz w:val="32"/>
          <w:szCs w:val="32"/>
        </w:rPr>
        <w:t>）灾害防治及应急管理支出（类）森林消防事务（款）其他森林消防事务支出（项）：</w:t>
      </w:r>
      <w:r>
        <w:rPr>
          <w:rFonts w:eastAsia="方正仿宋简体"/>
          <w:sz w:val="32"/>
          <w:szCs w:val="32"/>
        </w:rPr>
        <w:t>指</w:t>
      </w:r>
      <w:r>
        <w:rPr>
          <w:rFonts w:hint="eastAsia" w:eastAsia="方正仿宋简体"/>
          <w:sz w:val="32"/>
          <w:szCs w:val="32"/>
          <w:lang w:eastAsia="zh-CN"/>
        </w:rPr>
        <w:t>锡林郭勒盟森林消防支队</w:t>
      </w:r>
      <w:r>
        <w:rPr>
          <w:rFonts w:eastAsia="方正仿宋简体"/>
          <w:sz w:val="32"/>
          <w:szCs w:val="32"/>
        </w:rPr>
        <w:t>的机动经费，用于解决各类急需和不可预见性支出，减少预算调整。</w:t>
      </w:r>
    </w:p>
    <w:p>
      <w:pPr>
        <w:spacing w:line="578" w:lineRule="exact"/>
        <w:ind w:firstLine="640" w:firstLineChars="200"/>
        <w:rPr>
          <w:rFonts w:eastAsia="方正仿宋简体"/>
          <w:sz w:val="32"/>
          <w:szCs w:val="32"/>
        </w:rPr>
      </w:pPr>
    </w:p>
    <w:sectPr>
      <w:footnotePr>
        <w:numFmt w:val="decimal"/>
      </w:footnotePr>
      <w:pgSz w:w="11900" w:h="16840"/>
      <w:pgMar w:top="2029" w:right="974" w:bottom="1846" w:left="1508" w:header="0" w:footer="3" w:gutter="0"/>
      <w:pgNumType w:fmt="numberInDash" w:start="1"/>
      <w:cols w:space="72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altName w:val="FreeSans"/>
    <w:panose1 w:val="020B0502020202020204"/>
    <w:charset w:val="00"/>
    <w:family w:val="auto"/>
    <w:pitch w:val="default"/>
    <w:sig w:usb0="00000000" w:usb1="00000000" w:usb2="00000000" w:usb3="00000000" w:csb0="2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方正仿宋简体" w:eastAsia="方正仿宋简体"/>
        <w:sz w:val="28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eastAsia="方正仿宋简体"/>
        <w:sz w:val="24"/>
      </w:rPr>
    </w:pPr>
    <w:r>
      <w:rPr>
        <w:rFonts w:ascii="Times New Roman" w:hAnsi="Times New Roman" w:eastAsia="宋体" w:cs="Times New Roman"/>
        <w:kern w:val="2"/>
        <w:sz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right"/>
                            <w:rPr>
                              <w:rFonts w:eastAsia="方正仿宋简体"/>
                              <w:sz w:val="21"/>
                            </w:rPr>
                          </w:pPr>
                          <w:r>
                            <w:rPr>
                              <w:rFonts w:eastAsia="方正仿宋简体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eastAsia="方正仿宋简体"/>
                              <w:sz w:val="24"/>
                              <w:szCs w:val="32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eastAsia="方正仿宋简体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eastAsia="方正仿宋简体"/>
                              <w:sz w:val="24"/>
                              <w:szCs w:val="32"/>
                              <w:lang w:val="zh-CN"/>
                            </w:rPr>
                            <w:t>-</w:t>
                          </w:r>
                          <w:r>
                            <w:rPr>
                              <w:rFonts w:eastAsia="方正仿宋简体"/>
                              <w:sz w:val="24"/>
                              <w:szCs w:val="32"/>
                            </w:rPr>
                            <w:t xml:space="preserve"> 20 -</w:t>
                          </w:r>
                          <w:r>
                            <w:rPr>
                              <w:rFonts w:eastAsia="方正仿宋简体"/>
                              <w:sz w:val="24"/>
                              <w:szCs w:val="32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eastAsia="方正仿宋简体"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Ll1uVLQAAAABQEAAA8AAAAAAAAAAQAgAAAAOAAAAGRycy9kb3ducmV2LnhtbFBLAQIU&#10;ABQAAAAIAIdO4kBiqPKPrAEAAEcDAAAOAAAAAAAAAAEAIAAAADU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right"/>
                      <w:rPr>
                        <w:rFonts w:eastAsia="方正仿宋简体"/>
                        <w:sz w:val="21"/>
                      </w:rPr>
                    </w:pPr>
                    <w:r>
                      <w:rPr>
                        <w:rFonts w:eastAsia="方正仿宋简体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eastAsia="方正仿宋简体"/>
                        <w:sz w:val="24"/>
                        <w:szCs w:val="32"/>
                      </w:rPr>
                      <w:instrText xml:space="preserve">PAGE   \* MERGEFORMAT</w:instrText>
                    </w:r>
                    <w:r>
                      <w:rPr>
                        <w:rFonts w:eastAsia="方正仿宋简体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eastAsia="方正仿宋简体"/>
                        <w:sz w:val="24"/>
                        <w:szCs w:val="32"/>
                        <w:lang w:val="zh-CN"/>
                      </w:rPr>
                      <w:t>-</w:t>
                    </w:r>
                    <w:r>
                      <w:rPr>
                        <w:rFonts w:eastAsia="方正仿宋简体"/>
                        <w:sz w:val="24"/>
                        <w:szCs w:val="32"/>
                      </w:rPr>
                      <w:t xml:space="preserve"> 20 -</w:t>
                    </w:r>
                    <w:r>
                      <w:rPr>
                        <w:rFonts w:eastAsia="方正仿宋简体"/>
                        <w:sz w:val="24"/>
                        <w:szCs w:val="32"/>
                      </w:rPr>
                      <w:fldChar w:fldCharType="end"/>
                    </w:r>
                  </w:p>
                  <w:p>
                    <w:pPr>
                      <w:rPr>
                        <w:rFonts w:eastAsia="方正仿宋简体"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82816" behindDoc="1" locked="0" layoutInCell="1" allowOverlap="1">
              <wp:simplePos x="0" y="0"/>
              <wp:positionH relativeFrom="page">
                <wp:posOffset>3510280</wp:posOffset>
              </wp:positionH>
              <wp:positionV relativeFrom="page">
                <wp:posOffset>9697720</wp:posOffset>
              </wp:positionV>
              <wp:extent cx="612775" cy="121920"/>
              <wp:effectExtent l="0" t="0" r="0" b="0"/>
              <wp:wrapNone/>
              <wp:docPr id="17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2" o:spid="_x0000_s1026" o:spt="1" style="position:absolute;left:0pt;margin-left:276.4pt;margin-top:763.6pt;height:9.6pt;width:48.25pt;mso-position-horizontal-relative:page;mso-position-vertical-relative:page;mso-wrap-style:none;z-index:-251633664;mso-width-relative:page;mso-height-relative:page;" filled="f" stroked="f" coordsize="21600,21600" o:gfxdata="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FqlyUXZAAAADQEAAA8AAAAAAAAAAQAgAAAAOAAAAGRycy9kb3ducmV2LnhtbFBLAQIUABQAAAAI&#10;AIdO4kB/d97SnQEAAEADAAAOAAAAAAAAAAEAIAAAAD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hd w:val="clear" w:color="auto" w:fill="auto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rFonts w:ascii="Times New Roman" w:hAnsi="Times New Roman" w:eastAsia="宋体" w:cs="Times New Roman"/>
        <w:kern w:val="2"/>
        <w:sz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>
              <wp:simplePos x="0" y="0"/>
              <wp:positionH relativeFrom="page">
                <wp:posOffset>3510280</wp:posOffset>
              </wp:positionH>
              <wp:positionV relativeFrom="page">
                <wp:posOffset>9697720</wp:posOffset>
              </wp:positionV>
              <wp:extent cx="612775" cy="121920"/>
              <wp:effectExtent l="0" t="0" r="0" b="0"/>
              <wp:wrapNone/>
              <wp:docPr id="18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775" cy="12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hd w:val="clear" w:color="auto" w:fill="auto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4" o:spid="_x0000_s1026" o:spt="1" style="position:absolute;left:0pt;margin-left:276.4pt;margin-top:763.6pt;height:9.6pt;width:48.25pt;mso-position-horizontal-relative:page;mso-position-vertical-relative:page;mso-wrap-style:none;z-index:-251632640;mso-width-relative:page;mso-height-relative:page;" filled="f" stroked="f" coordsize="21600,21600" o:gfxdata="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FqlyUXZAAAADQEAAA8AAAAAAAAAAQAgAAAAOAAAAGRycy9kb3ducmV2LnhtbFBLAQIUABQAAAAI&#10;AIdO4kAGXRxQnQEAAEADAAAOAAAAAAAAAAEAIAAAAD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hd w:val="clear" w:color="auto" w:fill="auto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05A"/>
    <w:rsid w:val="0004691E"/>
    <w:rsid w:val="000506AD"/>
    <w:rsid w:val="00053703"/>
    <w:rsid w:val="00056836"/>
    <w:rsid w:val="00082E91"/>
    <w:rsid w:val="00083C0A"/>
    <w:rsid w:val="00083EDB"/>
    <w:rsid w:val="000A1166"/>
    <w:rsid w:val="000B7B19"/>
    <w:rsid w:val="000D2CA3"/>
    <w:rsid w:val="000E657F"/>
    <w:rsid w:val="000F7DF6"/>
    <w:rsid w:val="00111581"/>
    <w:rsid w:val="001158F4"/>
    <w:rsid w:val="00123860"/>
    <w:rsid w:val="0013165E"/>
    <w:rsid w:val="00133775"/>
    <w:rsid w:val="00144495"/>
    <w:rsid w:val="0014666C"/>
    <w:rsid w:val="0015184F"/>
    <w:rsid w:val="00151F4E"/>
    <w:rsid w:val="00172A27"/>
    <w:rsid w:val="001A4E71"/>
    <w:rsid w:val="001A5C19"/>
    <w:rsid w:val="001A699A"/>
    <w:rsid w:val="001B0489"/>
    <w:rsid w:val="001B378F"/>
    <w:rsid w:val="001B7CC2"/>
    <w:rsid w:val="001C52E7"/>
    <w:rsid w:val="001E60A8"/>
    <w:rsid w:val="001F4283"/>
    <w:rsid w:val="00227138"/>
    <w:rsid w:val="00244DDE"/>
    <w:rsid w:val="00266F41"/>
    <w:rsid w:val="002C441C"/>
    <w:rsid w:val="002F652A"/>
    <w:rsid w:val="0031172E"/>
    <w:rsid w:val="00316EDF"/>
    <w:rsid w:val="003240CC"/>
    <w:rsid w:val="00341721"/>
    <w:rsid w:val="00375297"/>
    <w:rsid w:val="003806F0"/>
    <w:rsid w:val="003933CB"/>
    <w:rsid w:val="003B62B4"/>
    <w:rsid w:val="003C0D8A"/>
    <w:rsid w:val="003C3242"/>
    <w:rsid w:val="003D78A9"/>
    <w:rsid w:val="003E1F85"/>
    <w:rsid w:val="003F32DE"/>
    <w:rsid w:val="003F36CF"/>
    <w:rsid w:val="0040751F"/>
    <w:rsid w:val="00424959"/>
    <w:rsid w:val="004319A8"/>
    <w:rsid w:val="00440276"/>
    <w:rsid w:val="00444F10"/>
    <w:rsid w:val="00492F0D"/>
    <w:rsid w:val="0049419F"/>
    <w:rsid w:val="004A253F"/>
    <w:rsid w:val="004B55CA"/>
    <w:rsid w:val="004C35C1"/>
    <w:rsid w:val="004C6F2A"/>
    <w:rsid w:val="004D1C23"/>
    <w:rsid w:val="004D22A9"/>
    <w:rsid w:val="004D5EB9"/>
    <w:rsid w:val="00535D1E"/>
    <w:rsid w:val="00543EC8"/>
    <w:rsid w:val="00554DCE"/>
    <w:rsid w:val="00575F59"/>
    <w:rsid w:val="00581164"/>
    <w:rsid w:val="00590F59"/>
    <w:rsid w:val="00593B71"/>
    <w:rsid w:val="005A0E85"/>
    <w:rsid w:val="005A468C"/>
    <w:rsid w:val="005A6353"/>
    <w:rsid w:val="005A639B"/>
    <w:rsid w:val="005B0D7A"/>
    <w:rsid w:val="005B37A9"/>
    <w:rsid w:val="005B5005"/>
    <w:rsid w:val="005B5635"/>
    <w:rsid w:val="005C56FF"/>
    <w:rsid w:val="005D37A8"/>
    <w:rsid w:val="00621B21"/>
    <w:rsid w:val="00622DF7"/>
    <w:rsid w:val="00647817"/>
    <w:rsid w:val="0065539C"/>
    <w:rsid w:val="006C1FA9"/>
    <w:rsid w:val="006C76F0"/>
    <w:rsid w:val="006D069B"/>
    <w:rsid w:val="006F46B7"/>
    <w:rsid w:val="00715B73"/>
    <w:rsid w:val="00715E4E"/>
    <w:rsid w:val="007279F5"/>
    <w:rsid w:val="0074225E"/>
    <w:rsid w:val="00756058"/>
    <w:rsid w:val="007576EC"/>
    <w:rsid w:val="00765239"/>
    <w:rsid w:val="00765FF6"/>
    <w:rsid w:val="007707CD"/>
    <w:rsid w:val="00775BE1"/>
    <w:rsid w:val="007809A6"/>
    <w:rsid w:val="00785E09"/>
    <w:rsid w:val="00787127"/>
    <w:rsid w:val="007A0092"/>
    <w:rsid w:val="007B0253"/>
    <w:rsid w:val="007E1227"/>
    <w:rsid w:val="007E3CEF"/>
    <w:rsid w:val="007E5725"/>
    <w:rsid w:val="007F6CCD"/>
    <w:rsid w:val="008212F7"/>
    <w:rsid w:val="0083064E"/>
    <w:rsid w:val="00856DCA"/>
    <w:rsid w:val="00893C59"/>
    <w:rsid w:val="00893DA6"/>
    <w:rsid w:val="008B203E"/>
    <w:rsid w:val="008B365D"/>
    <w:rsid w:val="008D5005"/>
    <w:rsid w:val="008E4259"/>
    <w:rsid w:val="008E43E9"/>
    <w:rsid w:val="008F35DE"/>
    <w:rsid w:val="009069E8"/>
    <w:rsid w:val="00920016"/>
    <w:rsid w:val="00921127"/>
    <w:rsid w:val="00927D6B"/>
    <w:rsid w:val="009333CB"/>
    <w:rsid w:val="00945979"/>
    <w:rsid w:val="00951AEE"/>
    <w:rsid w:val="0095241C"/>
    <w:rsid w:val="00956FCC"/>
    <w:rsid w:val="00963AA6"/>
    <w:rsid w:val="00986C2C"/>
    <w:rsid w:val="009B74BB"/>
    <w:rsid w:val="009C12B1"/>
    <w:rsid w:val="009C42AD"/>
    <w:rsid w:val="009E08E4"/>
    <w:rsid w:val="00A10112"/>
    <w:rsid w:val="00A12AD1"/>
    <w:rsid w:val="00A26445"/>
    <w:rsid w:val="00A33B7C"/>
    <w:rsid w:val="00A34F5F"/>
    <w:rsid w:val="00A37C05"/>
    <w:rsid w:val="00A43509"/>
    <w:rsid w:val="00A56344"/>
    <w:rsid w:val="00A83BDD"/>
    <w:rsid w:val="00A87F80"/>
    <w:rsid w:val="00A9224B"/>
    <w:rsid w:val="00A96034"/>
    <w:rsid w:val="00AA7199"/>
    <w:rsid w:val="00AB103F"/>
    <w:rsid w:val="00AB1CBB"/>
    <w:rsid w:val="00AC5AE9"/>
    <w:rsid w:val="00AC7294"/>
    <w:rsid w:val="00AC7C2A"/>
    <w:rsid w:val="00AE4287"/>
    <w:rsid w:val="00AF2CEE"/>
    <w:rsid w:val="00B133DD"/>
    <w:rsid w:val="00B202DC"/>
    <w:rsid w:val="00B244C8"/>
    <w:rsid w:val="00B618E0"/>
    <w:rsid w:val="00B70991"/>
    <w:rsid w:val="00B8105A"/>
    <w:rsid w:val="00B924D9"/>
    <w:rsid w:val="00BA2BDA"/>
    <w:rsid w:val="00BA5FC4"/>
    <w:rsid w:val="00BA64F5"/>
    <w:rsid w:val="00BA7B42"/>
    <w:rsid w:val="00BB1645"/>
    <w:rsid w:val="00BC4452"/>
    <w:rsid w:val="00BF6BAC"/>
    <w:rsid w:val="00C074D0"/>
    <w:rsid w:val="00C14C89"/>
    <w:rsid w:val="00C27FD4"/>
    <w:rsid w:val="00C326D7"/>
    <w:rsid w:val="00C749A0"/>
    <w:rsid w:val="00C8000C"/>
    <w:rsid w:val="00C85BAE"/>
    <w:rsid w:val="00C87F2C"/>
    <w:rsid w:val="00CD6630"/>
    <w:rsid w:val="00CD705C"/>
    <w:rsid w:val="00CF32B4"/>
    <w:rsid w:val="00CF4467"/>
    <w:rsid w:val="00CF6CEB"/>
    <w:rsid w:val="00D0558A"/>
    <w:rsid w:val="00D05CD0"/>
    <w:rsid w:val="00D204B3"/>
    <w:rsid w:val="00D53C0C"/>
    <w:rsid w:val="00D630CC"/>
    <w:rsid w:val="00D636B0"/>
    <w:rsid w:val="00D708D3"/>
    <w:rsid w:val="00D85DDD"/>
    <w:rsid w:val="00D971CD"/>
    <w:rsid w:val="00DB634B"/>
    <w:rsid w:val="00DD3A01"/>
    <w:rsid w:val="00E05D3E"/>
    <w:rsid w:val="00E16437"/>
    <w:rsid w:val="00E17E88"/>
    <w:rsid w:val="00E21808"/>
    <w:rsid w:val="00E21F45"/>
    <w:rsid w:val="00E45705"/>
    <w:rsid w:val="00EB1733"/>
    <w:rsid w:val="00ED57B5"/>
    <w:rsid w:val="00EF2C22"/>
    <w:rsid w:val="00F103BA"/>
    <w:rsid w:val="00F10E5A"/>
    <w:rsid w:val="00F1321B"/>
    <w:rsid w:val="00F13BB7"/>
    <w:rsid w:val="00F14258"/>
    <w:rsid w:val="00F2571F"/>
    <w:rsid w:val="00F273EF"/>
    <w:rsid w:val="00F36E31"/>
    <w:rsid w:val="00F40CA5"/>
    <w:rsid w:val="00F8528A"/>
    <w:rsid w:val="00FD04FA"/>
    <w:rsid w:val="00FE3A67"/>
    <w:rsid w:val="00FE7080"/>
    <w:rsid w:val="00FF0690"/>
    <w:rsid w:val="01CF6821"/>
    <w:rsid w:val="03646BAA"/>
    <w:rsid w:val="06E32ED8"/>
    <w:rsid w:val="0A8835D1"/>
    <w:rsid w:val="0C6A6183"/>
    <w:rsid w:val="0DF41707"/>
    <w:rsid w:val="12B12049"/>
    <w:rsid w:val="18655E4E"/>
    <w:rsid w:val="19577475"/>
    <w:rsid w:val="1AE25C36"/>
    <w:rsid w:val="1D2C67E1"/>
    <w:rsid w:val="1EF1095E"/>
    <w:rsid w:val="218D2419"/>
    <w:rsid w:val="22BA266F"/>
    <w:rsid w:val="250D3276"/>
    <w:rsid w:val="2AEB500B"/>
    <w:rsid w:val="2CEA7749"/>
    <w:rsid w:val="2E387720"/>
    <w:rsid w:val="2FC6495B"/>
    <w:rsid w:val="30A80B96"/>
    <w:rsid w:val="317177AC"/>
    <w:rsid w:val="3A6D5CF9"/>
    <w:rsid w:val="3B1A23F3"/>
    <w:rsid w:val="3DCC6681"/>
    <w:rsid w:val="3FBFD296"/>
    <w:rsid w:val="41A918F9"/>
    <w:rsid w:val="432F01EA"/>
    <w:rsid w:val="4512675E"/>
    <w:rsid w:val="4C213583"/>
    <w:rsid w:val="52253A63"/>
    <w:rsid w:val="542947A2"/>
    <w:rsid w:val="555828B1"/>
    <w:rsid w:val="5DAC0D80"/>
    <w:rsid w:val="620A5BE8"/>
    <w:rsid w:val="6839572F"/>
    <w:rsid w:val="6A6A1EA4"/>
    <w:rsid w:val="6D6E6C99"/>
    <w:rsid w:val="6E1848B6"/>
    <w:rsid w:val="794C025D"/>
    <w:rsid w:val="7ACFFCCE"/>
    <w:rsid w:val="7CFFF9E0"/>
    <w:rsid w:val="7FFF3A2A"/>
    <w:rsid w:val="BFBFB6B3"/>
    <w:rsid w:val="D3CFBE5C"/>
    <w:rsid w:val="D4B75F55"/>
    <w:rsid w:val="E5BA1EE7"/>
    <w:rsid w:val="EF5F806D"/>
    <w:rsid w:val="FEFF64A6"/>
    <w:rsid w:val="FF7F610C"/>
    <w:rsid w:val="FFDD7A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entury Gothic" w:hAnsi="Century Gothic" w:eastAsia="幼圆" w:cs="黑体"/>
      <w:kern w:val="0"/>
      <w:sz w:val="22"/>
      <w:szCs w:val="22"/>
    </w:r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rPr>
      <w:rFonts w:ascii="Calibri" w:hAnsi="Calibri"/>
      <w:szCs w:val="21"/>
    </w:rPr>
  </w:style>
  <w:style w:type="paragraph" w:styleId="9">
    <w:name w:val="toc 2"/>
    <w:basedOn w:val="1"/>
    <w:next w:val="1"/>
    <w:qFormat/>
    <w:uiPriority w:val="39"/>
    <w:pPr>
      <w:ind w:left="420" w:leftChars="200"/>
    </w:pPr>
    <w:rPr>
      <w:rFonts w:ascii="Calibri" w:hAnsi="Calibri"/>
      <w:szCs w:val="21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FollowedHyperlink"/>
    <w:basedOn w:val="13"/>
    <w:qFormat/>
    <w:uiPriority w:val="0"/>
    <w:rPr>
      <w:color w:val="FF79C2"/>
      <w:u w:val="single"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无间隔1"/>
    <w:qFormat/>
    <w:uiPriority w:val="0"/>
    <w:rPr>
      <w:rFonts w:ascii="Times New Roman" w:hAnsi="Times New Roman" w:eastAsia="宋体" w:cs="Times New Roman"/>
      <w:sz w:val="22"/>
      <w:lang w:val="en-US" w:eastAsia="zh-CN" w:bidi="ar-SA"/>
    </w:rPr>
  </w:style>
  <w:style w:type="paragraph" w:customStyle="1" w:styleId="17">
    <w:name w:val="No Spacing"/>
    <w:link w:val="20"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8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entury Gothic" w:hAnsi="Century Gothic" w:eastAsia="幼圆" w:cs="黑体"/>
      <w:color w:val="E60061"/>
      <w:kern w:val="0"/>
      <w:sz w:val="28"/>
      <w:szCs w:val="28"/>
    </w:rPr>
  </w:style>
  <w:style w:type="character" w:customStyle="1" w:styleId="19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character" w:customStyle="1" w:styleId="20">
    <w:name w:val="无间隔 Char"/>
    <w:link w:val="17"/>
    <w:qFormat/>
    <w:uiPriority w:val="0"/>
    <w:rPr>
      <w:rFonts w:ascii="Calibri" w:hAnsi="Calibri"/>
      <w:sz w:val="22"/>
      <w:szCs w:val="22"/>
    </w:rPr>
  </w:style>
  <w:style w:type="character" w:customStyle="1" w:styleId="21">
    <w:name w:val="页脚 Char"/>
    <w:basedOn w:val="13"/>
    <w:link w:val="6"/>
    <w:qFormat/>
    <w:uiPriority w:val="99"/>
    <w:rPr>
      <w:kern w:val="2"/>
      <w:sz w:val="18"/>
    </w:rPr>
  </w:style>
  <w:style w:type="character" w:customStyle="1" w:styleId="22">
    <w:name w:val="标题 1 Char"/>
    <w:basedOn w:val="13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3">
    <w:name w:val="font8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3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6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7">
    <w:name w:val="font41"/>
    <w:basedOn w:val="13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28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29">
    <w:name w:val="Body text|1"/>
    <w:basedOn w:val="1"/>
    <w:qFormat/>
    <w:uiPriority w:val="0"/>
    <w:pPr>
      <w:widowControl w:val="0"/>
      <w:shd w:val="clear" w:color="auto" w:fill="auto"/>
      <w:spacing w:line="437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emf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29</Pages>
  <Words>6470</Words>
  <Characters>7238</Characters>
  <Lines>55</Lines>
  <Paragraphs>15</Paragraphs>
  <TotalTime>30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2020-06-10T08:05:00Z</dcterms:created>
  <dc:creator>admin</dc:creator>
  <cp:lastModifiedBy>kylin</cp:lastModifiedBy>
  <cp:lastPrinted>2023-07-11T11:07:20Z</cp:lastPrinted>
  <dcterms:modified xsi:type="dcterms:W3CDTF">2023-07-11T11:09:46Z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