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黑体" w:hAnsi="黑体" w:eastAsia="黑体" w:cs="黑体"/>
          <w:b/>
          <w:bCs/>
          <w:sz w:val="44"/>
          <w:szCs w:val="44"/>
          <w:lang w:val="en-US" w:eastAsia="zh-CN"/>
        </w:rPr>
        <w:t>2024</w:t>
      </w:r>
      <w:r>
        <w:rPr>
          <w:rFonts w:hint="eastAsia" w:ascii="黑体" w:hAnsi="黑体" w:eastAsia="黑体" w:cs="黑体"/>
          <w:b/>
          <w:bCs/>
          <w:sz w:val="44"/>
          <w:szCs w:val="44"/>
        </w:rPr>
        <w:t>年度</w:t>
      </w:r>
      <w:r>
        <w:rPr>
          <w:rFonts w:hint="eastAsia" w:ascii="黑体" w:hAnsi="黑体" w:eastAsia="黑体" w:cs="黑体"/>
          <w:b/>
          <w:bCs/>
          <w:sz w:val="44"/>
          <w:szCs w:val="44"/>
          <w:lang w:val="en-US" w:eastAsia="zh-CN"/>
        </w:rPr>
        <w:t>盟应急管理综合服务中心</w:t>
      </w:r>
      <w:r>
        <w:rPr>
          <w:rFonts w:hint="eastAsia" w:ascii="黑体" w:hAnsi="黑体" w:eastAsia="黑体" w:cs="黑体"/>
          <w:b/>
          <w:bCs/>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lang w:val="en-US" w:eastAsia="zh-CN"/>
        </w:rPr>
        <w:t xml:space="preserve"> </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年</w:t>
      </w:r>
      <w:r>
        <w:rPr>
          <w:rFonts w:hint="eastAsia" w:ascii="黑体" w:hAnsi="黑体" w:eastAsia="黑体" w:cs="黑体"/>
          <w:sz w:val="32"/>
          <w:szCs w:val="32"/>
          <w:u w:val="single"/>
          <w:lang w:val="en-US" w:eastAsia="zh-CN"/>
        </w:rPr>
        <w:t xml:space="preserve"> 2</w:t>
      </w:r>
      <w:r>
        <w:rPr>
          <w:rFonts w:hint="eastAsia" w:ascii="黑体" w:hAnsi="黑体" w:eastAsia="黑体" w:cs="黑体"/>
          <w:sz w:val="32"/>
          <w:szCs w:val="32"/>
          <w:u w:val="single"/>
        </w:rPr>
        <w:t>月</w:t>
      </w:r>
      <w:r>
        <w:rPr>
          <w:rFonts w:hint="eastAsia" w:ascii="黑体" w:hAnsi="黑体" w:eastAsia="黑体" w:cs="黑体"/>
          <w:sz w:val="32"/>
          <w:szCs w:val="32"/>
          <w:u w:val="single"/>
          <w:lang w:val="en-US" w:eastAsia="zh-CN"/>
        </w:rPr>
        <w:t>25</w:t>
      </w:r>
      <w:r>
        <w:rPr>
          <w:rFonts w:hint="eastAsia" w:ascii="黑体" w:hAnsi="黑体" w:eastAsia="黑体" w:cs="黑体"/>
          <w:sz w:val="32"/>
          <w:szCs w:val="32"/>
          <w:u w:val="single"/>
        </w:rPr>
        <w:t>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月</w:t>
      </w:r>
      <w:r>
        <w:rPr>
          <w:rFonts w:hint="eastAsia" w:ascii="黑体" w:hAnsi="黑体" w:eastAsia="黑体" w:cs="黑体"/>
          <w:sz w:val="32"/>
          <w:szCs w:val="32"/>
          <w:u w:val="single"/>
          <w:lang w:val="en-US" w:eastAsia="zh-CN"/>
        </w:rPr>
        <w:t>15</w:t>
      </w:r>
      <w:r>
        <w:rPr>
          <w:rFonts w:ascii="黑体" w:hAnsi="黑体" w:eastAsia="黑体" w:cs="黑体"/>
          <w:sz w:val="32"/>
          <w:szCs w:val="32"/>
          <w:u w:val="single"/>
        </w:rPr>
        <w:t>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单位概况</w:t>
      </w:r>
    </w:p>
    <w:p>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二、单位机构设置及预算单位构成情况</w:t>
      </w:r>
    </w:p>
    <w:p>
      <w:pPr>
        <w:pStyle w:val="10"/>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年度单位主要工作任务及目标</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年度单位预算情况说明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年度单位预算表</w:t>
      </w:r>
    </w:p>
    <w:p>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单位概况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pStyle w:val="39"/>
        <w:numPr>
          <w:ilvl w:val="0"/>
          <w:numId w:val="3"/>
        </w:numPr>
        <w:tabs>
          <w:tab w:val="left" w:pos="1064"/>
        </w:tabs>
        <w:spacing w:before="214"/>
        <w:jc w:val="both"/>
        <w:rPr>
          <w:rFonts w:hint="eastAsia" w:ascii="仿宋" w:hAnsi="仿宋" w:eastAsia="仿宋" w:cs="仿宋"/>
          <w:sz w:val="32"/>
        </w:rPr>
      </w:pPr>
      <w:r>
        <w:rPr>
          <w:rFonts w:hint="eastAsia" w:ascii="仿宋" w:hAnsi="仿宋" w:eastAsia="仿宋" w:cs="仿宋"/>
          <w:sz w:val="32"/>
        </w:rPr>
        <w:t>负责应急管理工作综合服务工作。</w:t>
      </w:r>
    </w:p>
    <w:p>
      <w:pPr>
        <w:pStyle w:val="39"/>
        <w:numPr>
          <w:ilvl w:val="0"/>
          <w:numId w:val="3"/>
        </w:numPr>
        <w:tabs>
          <w:tab w:val="left" w:pos="1066"/>
        </w:tabs>
        <w:spacing w:before="211" w:line="364" w:lineRule="auto"/>
        <w:ind w:left="101" w:right="435" w:firstLine="640"/>
        <w:jc w:val="both"/>
        <w:rPr>
          <w:rFonts w:hint="eastAsia" w:ascii="仿宋" w:hAnsi="仿宋" w:eastAsia="仿宋" w:cs="仿宋"/>
          <w:sz w:val="32"/>
        </w:rPr>
      </w:pPr>
      <w:r>
        <w:rPr>
          <w:rFonts w:hint="eastAsia" w:ascii="仿宋" w:hAnsi="仿宋" w:eastAsia="仿宋" w:cs="仿宋"/>
          <w:sz w:val="32"/>
        </w:rPr>
        <w:t>承担自然灾害和森林草原火灾的信息收集、监测、预警和新技术开发应用。协助开展自然灾害灾情统计、核查、上报工作，为应急救援、安置和恢复重建提供服务保障。</w:t>
      </w:r>
    </w:p>
    <w:p>
      <w:pPr>
        <w:pStyle w:val="39"/>
        <w:numPr>
          <w:ilvl w:val="0"/>
          <w:numId w:val="3"/>
        </w:numPr>
        <w:tabs>
          <w:tab w:val="left" w:pos="1066"/>
        </w:tabs>
        <w:spacing w:line="364" w:lineRule="auto"/>
        <w:ind w:left="101" w:right="435" w:firstLine="640"/>
        <w:jc w:val="both"/>
        <w:rPr>
          <w:rFonts w:hint="eastAsia" w:ascii="仿宋" w:hAnsi="仿宋" w:eastAsia="仿宋" w:cs="仿宋"/>
          <w:sz w:val="32"/>
        </w:rPr>
      </w:pPr>
      <w:r>
        <w:rPr>
          <w:rFonts w:hint="eastAsia" w:ascii="仿宋" w:hAnsi="仿宋" w:eastAsia="仿宋" w:cs="仿宋"/>
          <w:sz w:val="32"/>
        </w:rPr>
        <w:t>承担森林草原火灾值班值守、综合防控、火灾扑救及应急救援保障工作。</w:t>
      </w:r>
    </w:p>
    <w:p>
      <w:pPr>
        <w:pStyle w:val="39"/>
        <w:numPr>
          <w:ilvl w:val="0"/>
          <w:numId w:val="3"/>
        </w:numPr>
        <w:tabs>
          <w:tab w:val="left" w:pos="1066"/>
        </w:tabs>
        <w:spacing w:line="364" w:lineRule="auto"/>
        <w:ind w:left="101" w:right="435" w:firstLine="640"/>
        <w:jc w:val="both"/>
        <w:rPr>
          <w:rFonts w:hint="eastAsia" w:ascii="仿宋" w:hAnsi="仿宋" w:eastAsia="仿宋" w:cs="仿宋"/>
          <w:sz w:val="32"/>
        </w:rPr>
      </w:pPr>
      <w:r>
        <w:rPr>
          <w:rFonts w:hint="eastAsia" w:ascii="仿宋" w:hAnsi="仿宋" w:eastAsia="仿宋" w:cs="仿宋"/>
          <w:sz w:val="32"/>
        </w:rPr>
        <w:t>负责接受上级拨付和社会各界捐赠的应急物资，并承担储备管理配送工作。</w:t>
      </w:r>
    </w:p>
    <w:p>
      <w:pPr>
        <w:pStyle w:val="39"/>
        <w:numPr>
          <w:ilvl w:val="0"/>
          <w:numId w:val="3"/>
        </w:numPr>
        <w:tabs>
          <w:tab w:val="left" w:pos="1066"/>
        </w:tabs>
        <w:spacing w:line="364" w:lineRule="auto"/>
        <w:ind w:left="101" w:right="435" w:firstLine="640"/>
        <w:jc w:val="both"/>
        <w:rPr>
          <w:rFonts w:hint="eastAsia" w:ascii="仿宋" w:hAnsi="仿宋" w:eastAsia="仿宋" w:cs="仿宋"/>
          <w:sz w:val="32"/>
        </w:rPr>
      </w:pPr>
      <w:r>
        <w:rPr>
          <w:rFonts w:hint="eastAsia" w:ascii="仿宋" w:hAnsi="仿宋" w:eastAsia="仿宋" w:cs="仿宋"/>
          <w:sz w:val="32"/>
        </w:rPr>
        <w:t>承担生产经营单位主要负责人、安全管理人员、特种作业人员培训、考务等相关服务工作。承担全盟应急管理系统干部队伍教育培训和应急救援队伍实战演练的服务工作。</w:t>
      </w:r>
    </w:p>
    <w:p>
      <w:pPr>
        <w:pStyle w:val="39"/>
        <w:numPr>
          <w:ilvl w:val="0"/>
          <w:numId w:val="3"/>
        </w:numPr>
        <w:tabs>
          <w:tab w:val="left" w:pos="1066"/>
        </w:tabs>
        <w:spacing w:line="364" w:lineRule="auto"/>
        <w:ind w:left="101" w:right="435" w:firstLine="640"/>
        <w:jc w:val="both"/>
        <w:rPr>
          <w:rFonts w:hint="eastAsia"/>
        </w:rPr>
      </w:pPr>
      <w:r>
        <w:rPr>
          <w:rFonts w:hint="eastAsia" w:ascii="仿宋" w:hAnsi="仿宋" w:eastAsia="仿宋" w:cs="仿宋"/>
          <w:spacing w:val="-1"/>
          <w:sz w:val="32"/>
        </w:rPr>
        <w:t>完成盟应急管理局交办的其他工作任务。</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pPr>
        <w:pStyle w:val="39"/>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line="365" w:lineRule="auto"/>
        <w:ind w:right="437" w:rightChars="0" w:firstLine="640" w:firstLineChars="200"/>
        <w:jc w:val="both"/>
        <w:textAlignment w:val="auto"/>
        <w:rPr>
          <w:rFonts w:hint="eastAsia" w:ascii="仿宋" w:hAnsi="仿宋" w:eastAsia="仿宋" w:cs="仿宋"/>
          <w:sz w:val="32"/>
        </w:rPr>
      </w:pPr>
      <w:r>
        <w:rPr>
          <w:rFonts w:hint="eastAsia" w:ascii="仿宋" w:hAnsi="仿宋" w:eastAsia="仿宋" w:cs="仿宋"/>
          <w:sz w:val="32"/>
        </w:rPr>
        <w:t>1．根据单位职责分工，本单位</w:t>
      </w:r>
      <w:r>
        <w:rPr>
          <w:rFonts w:hint="eastAsia" w:ascii="仿宋" w:hAnsi="仿宋" w:eastAsia="仿宋" w:cs="仿宋"/>
          <w:sz w:val="32"/>
          <w:lang w:val="en-US" w:eastAsia="zh-CN"/>
        </w:rPr>
        <w:t>无</w:t>
      </w:r>
      <w:r>
        <w:rPr>
          <w:rFonts w:hint="eastAsia" w:ascii="仿宋" w:hAnsi="仿宋" w:eastAsia="仿宋" w:cs="仿宋"/>
          <w:sz w:val="32"/>
        </w:rPr>
        <w:t>内设机构。本单位</w:t>
      </w:r>
      <w:r>
        <w:rPr>
          <w:rFonts w:hint="eastAsia" w:ascii="仿宋" w:hAnsi="仿宋" w:eastAsia="仿宋" w:cs="仿宋"/>
          <w:sz w:val="32"/>
          <w:lang w:val="en-US" w:eastAsia="zh-CN"/>
        </w:rPr>
        <w:t>无</w:t>
      </w:r>
      <w:r>
        <w:rPr>
          <w:rFonts w:hint="eastAsia" w:ascii="仿宋" w:hAnsi="仿宋" w:eastAsia="仿宋" w:cs="仿宋"/>
          <w:sz w:val="32"/>
        </w:rPr>
        <w:t>下属单位</w:t>
      </w:r>
    </w:p>
    <w:p>
      <w:pPr>
        <w:pStyle w:val="39"/>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line="365" w:lineRule="auto"/>
        <w:ind w:right="437" w:rightChars="0" w:firstLine="640" w:firstLineChars="200"/>
        <w:jc w:val="both"/>
        <w:textAlignment w:val="auto"/>
        <w:rPr>
          <w:rFonts w:hint="eastAsia" w:ascii="仿宋" w:hAnsi="仿宋" w:eastAsia="仿宋" w:cs="仿宋"/>
          <w:sz w:val="32"/>
        </w:rPr>
      </w:pPr>
      <w:r>
        <w:rPr>
          <w:rFonts w:hint="eastAsia" w:ascii="仿宋" w:hAnsi="仿宋" w:eastAsia="仿宋" w:cs="仿宋"/>
          <w:sz w:val="32"/>
        </w:rPr>
        <w:t>2．从预算单位构成看，纳入本单位</w:t>
      </w:r>
      <w:r>
        <w:rPr>
          <w:rFonts w:hint="eastAsia" w:ascii="仿宋" w:hAnsi="仿宋" w:eastAsia="仿宋" w:cs="仿宋"/>
          <w:sz w:val="32"/>
          <w:lang w:val="en-US" w:eastAsia="zh-CN"/>
        </w:rPr>
        <w:t>2024</w:t>
      </w:r>
      <w:r>
        <w:rPr>
          <w:rFonts w:hint="eastAsia" w:ascii="仿宋" w:hAnsi="仿宋" w:eastAsia="仿宋" w:cs="仿宋"/>
          <w:sz w:val="32"/>
        </w:rPr>
        <w:t>年部门汇总预算编制范围的预算单位共计</w:t>
      </w:r>
      <w:r>
        <w:rPr>
          <w:rFonts w:hint="eastAsia" w:ascii="仿宋" w:hAnsi="仿宋" w:eastAsia="仿宋" w:cs="仿宋"/>
          <w:sz w:val="32"/>
          <w:lang w:val="en-US" w:eastAsia="zh-CN"/>
        </w:rPr>
        <w:t>1</w:t>
      </w:r>
      <w:r>
        <w:rPr>
          <w:rFonts w:hint="eastAsia" w:ascii="仿宋" w:hAnsi="仿宋" w:eastAsia="仿宋" w:cs="仿宋"/>
          <w:sz w:val="32"/>
        </w:rPr>
        <w:t>家，具体包括：锡林郭勒盟应急管理综合服务中心。</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0"/>
        <w:tblW w:w="9350" w:type="dxa"/>
        <w:tblInd w:w="5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4297"/>
        <w:gridCol w:w="4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76" w:type="dxa"/>
          </w:tcPr>
          <w:p>
            <w:pPr>
              <w:pStyle w:val="40"/>
              <w:spacing w:before="213"/>
              <w:jc w:val="both"/>
              <w:rPr>
                <w:rFonts w:ascii="仿宋" w:hAnsi="仿宋" w:eastAsia="仿宋" w:cs="仿宋"/>
                <w:spacing w:val="-18"/>
                <w:sz w:val="32"/>
                <w:lang w:val="zh-CN" w:eastAsia="zh-CN" w:bidi="zh-CN"/>
              </w:rPr>
            </w:pPr>
            <w:r>
              <w:rPr>
                <w:rFonts w:hint="eastAsia" w:ascii="仿宋" w:hAnsi="仿宋" w:eastAsia="仿宋" w:cs="仿宋"/>
                <w:spacing w:val="-18"/>
                <w:sz w:val="32"/>
                <w:lang w:val="zh-CN" w:eastAsia="zh-CN" w:bidi="zh-CN"/>
              </w:rPr>
              <w:t>序号</w:t>
            </w:r>
          </w:p>
        </w:tc>
        <w:tc>
          <w:tcPr>
            <w:tcW w:w="4297" w:type="dxa"/>
          </w:tcPr>
          <w:p>
            <w:pPr>
              <w:pStyle w:val="40"/>
              <w:spacing w:before="213"/>
              <w:jc w:val="both"/>
              <w:rPr>
                <w:rFonts w:ascii="仿宋" w:hAnsi="仿宋" w:eastAsia="仿宋" w:cs="仿宋"/>
                <w:spacing w:val="-18"/>
                <w:sz w:val="32"/>
                <w:lang w:val="zh-CN" w:eastAsia="zh-CN" w:bidi="zh-CN"/>
              </w:rPr>
            </w:pPr>
            <w:r>
              <w:rPr>
                <w:rFonts w:ascii="仿宋" w:hAnsi="仿宋" w:eastAsia="仿宋" w:cs="仿宋"/>
                <w:spacing w:val="-18"/>
                <w:sz w:val="32"/>
                <w:lang w:val="zh-CN" w:eastAsia="zh-CN" w:bidi="zh-CN"/>
              </w:rPr>
              <w:t>单位名称</w:t>
            </w:r>
          </w:p>
        </w:tc>
        <w:tc>
          <w:tcPr>
            <w:tcW w:w="4177" w:type="dxa"/>
          </w:tcPr>
          <w:p>
            <w:pPr>
              <w:pStyle w:val="40"/>
              <w:spacing w:before="213"/>
              <w:jc w:val="both"/>
              <w:rPr>
                <w:rFonts w:ascii="仿宋" w:hAnsi="仿宋" w:eastAsia="仿宋" w:cs="仿宋"/>
                <w:spacing w:val="-18"/>
                <w:sz w:val="32"/>
                <w:lang w:val="zh-CN" w:eastAsia="zh-CN" w:bidi="zh-CN"/>
              </w:rPr>
            </w:pPr>
            <w:r>
              <w:rPr>
                <w:rFonts w:ascii="仿宋" w:hAnsi="仿宋" w:eastAsia="仿宋" w:cs="仿宋"/>
                <w:spacing w:val="-18"/>
                <w:sz w:val="32"/>
                <w:lang w:val="zh-CN" w:eastAsia="zh-CN" w:bidi="zh-CN"/>
              </w:rPr>
              <w:t>单位性质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76" w:type="dxa"/>
          </w:tcPr>
          <w:p>
            <w:pPr>
              <w:pStyle w:val="40"/>
              <w:spacing w:before="5"/>
              <w:ind w:firstLine="284" w:firstLineChars="100"/>
              <w:jc w:val="both"/>
              <w:rPr>
                <w:rFonts w:ascii="仿宋" w:hAnsi="仿宋" w:eastAsia="仿宋" w:cs="仿宋"/>
                <w:spacing w:val="-18"/>
                <w:sz w:val="32"/>
                <w:lang w:val="zh-CN" w:eastAsia="zh-CN" w:bidi="zh-CN"/>
              </w:rPr>
            </w:pPr>
            <w:r>
              <w:rPr>
                <w:rFonts w:hint="eastAsia" w:ascii="仿宋" w:hAnsi="仿宋" w:eastAsia="仿宋" w:cs="仿宋"/>
                <w:spacing w:val="-18"/>
                <w:sz w:val="32"/>
                <w:lang w:val="zh-CN" w:eastAsia="zh-CN" w:bidi="zh-CN"/>
              </w:rPr>
              <w:t>1</w:t>
            </w:r>
          </w:p>
          <w:p>
            <w:pPr>
              <w:pStyle w:val="40"/>
              <w:spacing w:before="1"/>
              <w:ind w:right="1944"/>
              <w:jc w:val="both"/>
              <w:rPr>
                <w:rFonts w:ascii="仿宋" w:hAnsi="仿宋" w:eastAsia="仿宋" w:cs="仿宋"/>
                <w:spacing w:val="-18"/>
                <w:sz w:val="32"/>
                <w:lang w:val="zh-CN" w:eastAsia="zh-CN" w:bidi="zh-CN"/>
              </w:rPr>
            </w:pPr>
          </w:p>
        </w:tc>
        <w:tc>
          <w:tcPr>
            <w:tcW w:w="4297" w:type="dxa"/>
          </w:tcPr>
          <w:p>
            <w:pPr>
              <w:pStyle w:val="40"/>
              <w:spacing w:before="3"/>
              <w:jc w:val="both"/>
              <w:rPr>
                <w:rFonts w:ascii="仿宋" w:hAnsi="仿宋" w:eastAsia="仿宋" w:cs="仿宋"/>
                <w:spacing w:val="-18"/>
                <w:sz w:val="32"/>
                <w:lang w:val="zh-CN" w:eastAsia="zh-CN" w:bidi="zh-CN"/>
              </w:rPr>
            </w:pPr>
            <w:r>
              <w:rPr>
                <w:rFonts w:ascii="仿宋" w:hAnsi="仿宋" w:eastAsia="仿宋" w:cs="仿宋"/>
                <w:spacing w:val="-18"/>
                <w:sz w:val="32"/>
                <w:lang w:val="zh-CN" w:eastAsia="zh-CN" w:bidi="zh-CN"/>
              </w:rPr>
              <w:t>锡林郭勒盟应急管理综合服务中心</w:t>
            </w:r>
          </w:p>
        </w:tc>
        <w:tc>
          <w:tcPr>
            <w:tcW w:w="4177" w:type="dxa"/>
          </w:tcPr>
          <w:p>
            <w:pPr>
              <w:pStyle w:val="40"/>
              <w:spacing w:before="5"/>
              <w:jc w:val="both"/>
              <w:rPr>
                <w:rFonts w:ascii="仿宋" w:hAnsi="仿宋" w:eastAsia="仿宋" w:cs="仿宋"/>
                <w:spacing w:val="-18"/>
                <w:sz w:val="32"/>
                <w:lang w:val="zh-CN" w:eastAsia="zh-CN" w:bidi="zh-CN"/>
              </w:rPr>
            </w:pPr>
            <w:r>
              <w:rPr>
                <w:rFonts w:ascii="仿宋" w:hAnsi="仿宋" w:eastAsia="仿宋" w:cs="仿宋"/>
                <w:spacing w:val="-18"/>
                <w:sz w:val="32"/>
                <w:lang w:val="zh-CN" w:eastAsia="zh-CN" w:bidi="zh-CN"/>
              </w:rPr>
              <w:t>财政拨款的全额事业单位</w:t>
            </w:r>
          </w:p>
        </w:tc>
      </w:tr>
    </w:tbl>
    <w:p>
      <w:pPr>
        <w:pageBreakBefore w:val="0"/>
        <w:kinsoku/>
        <w:wordWrap/>
        <w:overflowPunct/>
        <w:topLinePunct w:val="0"/>
        <w:bidi w:val="0"/>
        <w:spacing w:line="600" w:lineRule="exact"/>
        <w:rPr>
          <w:rFonts w:hint="eastAsia" w:eastAsia="仿宋_GB2312" w:cstheme="minorBidi"/>
          <w:sz w:val="32"/>
          <w:szCs w:val="32"/>
          <w:highlight w:val="yellow"/>
        </w:rPr>
      </w:pPr>
    </w:p>
    <w:p>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2024</w:t>
      </w:r>
      <w:r>
        <w:rPr>
          <w:rFonts w:hint="eastAsia" w:eastAsia="黑体" w:cs="黑体"/>
          <w:b w:val="0"/>
          <w:bCs w:val="0"/>
          <w:sz w:val="32"/>
          <w:szCs w:val="36"/>
        </w:rPr>
        <w:t>年单位主要工作任务及目标</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645" w:leftChars="0" w:right="0" w:rightChars="0"/>
        <w:jc w:val="both"/>
        <w:textAlignment w:val="auto"/>
        <w:rPr>
          <w:rFonts w:hint="eastAsia" w:ascii="楷体_GB2312" w:hAnsi="Microsoft YaHei UI" w:eastAsia="楷体_GB2312" w:cs="楷体_GB2312"/>
          <w:i w:val="0"/>
          <w:iCs w:val="0"/>
          <w:caps w:val="0"/>
          <w:color w:val="222222"/>
          <w:spacing w:val="8"/>
          <w:sz w:val="31"/>
          <w:szCs w:val="31"/>
          <w:shd w:val="clear" w:color="auto" w:fill="FFFFFF"/>
        </w:rPr>
      </w:pPr>
      <w:r>
        <w:rPr>
          <w:rFonts w:hint="eastAsia" w:ascii="楷体_GB2312" w:hAnsi="Microsoft YaHei UI" w:eastAsia="楷体_GB2312" w:cs="楷体_GB2312"/>
          <w:i w:val="0"/>
          <w:iCs w:val="0"/>
          <w:caps w:val="0"/>
          <w:color w:val="222222"/>
          <w:spacing w:val="8"/>
          <w:sz w:val="31"/>
          <w:szCs w:val="31"/>
          <w:shd w:val="clear" w:color="auto" w:fill="FFFFFF"/>
        </w:rPr>
        <w:t>（一）</w:t>
      </w:r>
      <w:r>
        <w:rPr>
          <w:rFonts w:hint="eastAsia" w:ascii="楷体_GB2312" w:hAnsi="Microsoft YaHei UI" w:eastAsia="楷体_GB2312" w:cs="楷体_GB2312"/>
          <w:i w:val="0"/>
          <w:iCs w:val="0"/>
          <w:caps w:val="0"/>
          <w:color w:val="222222"/>
          <w:spacing w:val="8"/>
          <w:sz w:val="31"/>
          <w:szCs w:val="31"/>
          <w:shd w:val="clear" w:color="auto" w:fill="FFFFFF"/>
          <w:lang w:val="en-US" w:eastAsia="zh-CN"/>
        </w:rPr>
        <w:t>持续</w:t>
      </w:r>
      <w:r>
        <w:rPr>
          <w:rFonts w:hint="eastAsia" w:ascii="楷体_GB2312" w:hAnsi="Microsoft YaHei UI" w:eastAsia="楷体_GB2312" w:cs="楷体_GB2312"/>
          <w:i w:val="0"/>
          <w:iCs w:val="0"/>
          <w:caps w:val="0"/>
          <w:color w:val="222222"/>
          <w:spacing w:val="8"/>
          <w:sz w:val="31"/>
          <w:szCs w:val="31"/>
          <w:shd w:val="clear" w:color="auto" w:fill="FFFFFF"/>
        </w:rPr>
        <w:t>加强理论学习，提高综合素质。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5"/>
        <w:jc w:val="both"/>
        <w:textAlignment w:val="auto"/>
        <w:rPr>
          <w:rFonts w:hint="eastAsia" w:ascii="仿宋" w:hAnsi="仿宋" w:eastAsia="仿宋" w:cs="仿宋"/>
          <w:i w:val="0"/>
          <w:iCs w:val="0"/>
          <w:caps w:val="0"/>
          <w:color w:val="222222"/>
          <w:spacing w:val="8"/>
          <w:sz w:val="32"/>
          <w:szCs w:val="32"/>
          <w:shd w:val="clear" w:color="auto" w:fill="FFFFFF"/>
          <w:lang w:val="en-US" w:eastAsia="zh-CN"/>
        </w:rPr>
      </w:pPr>
      <w:r>
        <w:rPr>
          <w:rFonts w:hint="eastAsia" w:ascii="仿宋" w:hAnsi="仿宋" w:eastAsia="仿宋" w:cs="仿宋"/>
          <w:i w:val="0"/>
          <w:iCs w:val="0"/>
          <w:caps w:val="0"/>
          <w:color w:val="222222"/>
          <w:spacing w:val="8"/>
          <w:sz w:val="32"/>
          <w:szCs w:val="32"/>
          <w:shd w:val="clear" w:color="auto" w:fill="FFFFFF"/>
          <w:lang w:val="en-US" w:eastAsia="zh-CN"/>
        </w:rPr>
        <w:t>严格学习纪律，加强学习教育的管理，强化措施，狠抓落实，在抓好政治思想理论学习的同时，抓好业务知识的培训和学习。重点学习习近平新时代中国特色社会主义思想和应急管理方面的业务知识，在学习中的汲取成功经验,进一步提升职工的理论素养和业务能力。</w:t>
      </w:r>
    </w:p>
    <w:p>
      <w:pPr>
        <w:pStyle w:val="1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5"/>
        <w:jc w:val="both"/>
        <w:textAlignment w:val="auto"/>
        <w:rPr>
          <w:rFonts w:hint="eastAsia" w:ascii="仿宋_GB2312" w:hAnsi="仿宋_GB2312" w:eastAsia="仿宋_GB2312" w:cs="仿宋_GB2312"/>
          <w:i w:val="0"/>
          <w:iCs w:val="0"/>
          <w:caps w:val="0"/>
          <w:color w:val="222222"/>
          <w:spacing w:val="8"/>
          <w:sz w:val="32"/>
          <w:szCs w:val="32"/>
          <w:shd w:val="clear" w:color="auto" w:fill="FFFFFF"/>
          <w:lang w:val="en-US" w:eastAsia="zh-CN"/>
        </w:rPr>
      </w:pPr>
      <w:r>
        <w:rPr>
          <w:rFonts w:hint="eastAsia" w:ascii="楷体_GB2312" w:hAnsi="Microsoft YaHei UI" w:eastAsia="楷体_GB2312" w:cs="楷体_GB2312"/>
          <w:i w:val="0"/>
          <w:iCs w:val="0"/>
          <w:caps w:val="0"/>
          <w:color w:val="222222"/>
          <w:spacing w:val="8"/>
          <w:sz w:val="31"/>
          <w:szCs w:val="31"/>
          <w:shd w:val="clear" w:color="auto" w:fill="FFFFFF"/>
          <w:lang w:val="en-US" w:eastAsia="zh-CN"/>
        </w:rPr>
        <w:t>严格</w:t>
      </w:r>
      <w:r>
        <w:rPr>
          <w:rFonts w:hint="eastAsia" w:ascii="楷体_GB2312" w:hAnsi="Microsoft YaHei UI" w:eastAsia="楷体_GB2312" w:cs="楷体_GB2312"/>
          <w:i w:val="0"/>
          <w:iCs w:val="0"/>
          <w:caps w:val="0"/>
          <w:color w:val="222222"/>
          <w:spacing w:val="8"/>
          <w:sz w:val="31"/>
          <w:szCs w:val="31"/>
          <w:shd w:val="clear" w:color="auto" w:fill="FFFFFF"/>
        </w:rPr>
        <w:t>落实各项制度,改进工作作风。</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rightChars="0" w:firstLine="672" w:firstLineChars="200"/>
        <w:jc w:val="both"/>
        <w:textAlignment w:val="auto"/>
        <w:rPr>
          <w:rFonts w:hint="eastAsia" w:ascii="仿宋" w:hAnsi="仿宋" w:eastAsia="仿宋" w:cs="仿宋"/>
          <w:i w:val="0"/>
          <w:iCs w:val="0"/>
          <w:caps w:val="0"/>
          <w:color w:val="222222"/>
          <w:spacing w:val="8"/>
          <w:sz w:val="32"/>
          <w:szCs w:val="32"/>
          <w:shd w:val="clear" w:color="auto" w:fill="FFFFFF"/>
          <w:lang w:val="en-US" w:eastAsia="zh-CN"/>
        </w:rPr>
      </w:pPr>
      <w:r>
        <w:rPr>
          <w:rFonts w:hint="eastAsia" w:ascii="仿宋" w:hAnsi="仿宋" w:eastAsia="仿宋" w:cs="仿宋"/>
          <w:i w:val="0"/>
          <w:iCs w:val="0"/>
          <w:caps w:val="0"/>
          <w:color w:val="222222"/>
          <w:spacing w:val="8"/>
          <w:sz w:val="32"/>
          <w:szCs w:val="32"/>
          <w:shd w:val="clear" w:color="auto" w:fill="FFFFFF"/>
          <w:lang w:val="en-US" w:eastAsia="zh-CN"/>
        </w:rPr>
        <w:t>坚持制度管事、制度管人，加强对职工的教育、管理、监督和服务工作。深入开展作风建设，引导干部职工热爱本职工作，深入钻研，爱岗敬业，勇于担当，见贤思齐，始终把工作放在首位。勤于思考，善于总结，多发现问题，多想办法，多出路子，不断改进工作方法，推进工作不断向前发展。</w:t>
      </w:r>
    </w:p>
    <w:p>
      <w:pPr>
        <w:pStyle w:val="1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645" w:firstLineChars="0"/>
        <w:jc w:val="both"/>
        <w:textAlignment w:val="auto"/>
        <w:rPr>
          <w:rFonts w:hint="eastAsia" w:ascii="楷体_GB2312" w:hAnsi="Microsoft YaHei UI" w:eastAsia="楷体_GB2312" w:cs="楷体_GB2312"/>
          <w:i w:val="0"/>
          <w:iCs w:val="0"/>
          <w:caps w:val="0"/>
          <w:color w:val="222222"/>
          <w:spacing w:val="8"/>
          <w:sz w:val="31"/>
          <w:szCs w:val="31"/>
          <w:shd w:val="clear" w:color="auto" w:fill="FFFFFF"/>
        </w:rPr>
      </w:pPr>
      <w:r>
        <w:rPr>
          <w:rFonts w:hint="eastAsia" w:ascii="楷体_GB2312" w:hAnsi="Microsoft YaHei UI" w:eastAsia="楷体_GB2312" w:cs="楷体_GB2312"/>
          <w:i w:val="0"/>
          <w:iCs w:val="0"/>
          <w:caps w:val="0"/>
          <w:color w:val="222222"/>
          <w:spacing w:val="8"/>
          <w:sz w:val="31"/>
          <w:szCs w:val="31"/>
          <w:shd w:val="clear" w:color="auto" w:fill="FFFFFF"/>
          <w:lang w:val="en-US" w:eastAsia="zh-CN"/>
        </w:rPr>
        <w:t>进一步解放思想，</w:t>
      </w:r>
      <w:r>
        <w:rPr>
          <w:rFonts w:hint="eastAsia" w:ascii="楷体_GB2312" w:hAnsi="Microsoft YaHei UI" w:eastAsia="楷体_GB2312" w:cs="楷体_GB2312"/>
          <w:i w:val="0"/>
          <w:iCs w:val="0"/>
          <w:caps w:val="0"/>
          <w:color w:val="222222"/>
          <w:spacing w:val="8"/>
          <w:sz w:val="31"/>
          <w:szCs w:val="31"/>
          <w:shd w:val="clear" w:color="auto" w:fill="FFFFFF"/>
        </w:rPr>
        <w:t>创新工作</w:t>
      </w:r>
      <w:r>
        <w:rPr>
          <w:rFonts w:hint="eastAsia" w:ascii="楷体_GB2312" w:hAnsi="Microsoft YaHei UI" w:eastAsia="楷体_GB2312" w:cs="楷体_GB2312"/>
          <w:i w:val="0"/>
          <w:iCs w:val="0"/>
          <w:caps w:val="0"/>
          <w:color w:val="222222"/>
          <w:spacing w:val="8"/>
          <w:sz w:val="31"/>
          <w:szCs w:val="31"/>
          <w:shd w:val="clear" w:color="auto" w:fill="FFFFFF"/>
          <w:lang w:val="en-US" w:eastAsia="zh-CN"/>
        </w:rPr>
        <w:t>思路</w:t>
      </w:r>
      <w:r>
        <w:rPr>
          <w:rFonts w:hint="eastAsia" w:ascii="楷体_GB2312" w:hAnsi="Microsoft YaHei UI" w:eastAsia="楷体_GB2312" w:cs="楷体_GB2312"/>
          <w:i w:val="0"/>
          <w:iCs w:val="0"/>
          <w:caps w:val="0"/>
          <w:color w:val="222222"/>
          <w:spacing w:val="8"/>
          <w:sz w:val="31"/>
          <w:szCs w:val="31"/>
          <w:shd w:val="clear" w:color="auto" w:fill="FFFFFF"/>
        </w:rPr>
        <w:t>。</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rightChars="0" w:firstLine="672" w:firstLineChars="200"/>
        <w:jc w:val="both"/>
        <w:textAlignment w:val="auto"/>
        <w:rPr>
          <w:rFonts w:hint="eastAsia" w:ascii="仿宋" w:hAnsi="仿宋" w:eastAsia="仿宋" w:cs="仿宋"/>
          <w:i w:val="0"/>
          <w:iCs w:val="0"/>
          <w:caps w:val="0"/>
          <w:color w:val="222222"/>
          <w:spacing w:val="8"/>
          <w:sz w:val="32"/>
          <w:szCs w:val="32"/>
          <w:shd w:val="clear" w:color="auto" w:fill="FFFFFF"/>
          <w:lang w:val="en-US" w:eastAsia="zh-CN"/>
        </w:rPr>
      </w:pPr>
      <w:r>
        <w:rPr>
          <w:rFonts w:hint="eastAsia" w:ascii="仿宋" w:hAnsi="仿宋" w:eastAsia="仿宋" w:cs="仿宋"/>
          <w:i w:val="0"/>
          <w:iCs w:val="0"/>
          <w:caps w:val="0"/>
          <w:color w:val="222222"/>
          <w:spacing w:val="8"/>
          <w:sz w:val="32"/>
          <w:szCs w:val="32"/>
          <w:shd w:val="clear" w:color="auto" w:fill="FFFFFF"/>
          <w:lang w:val="en-US" w:eastAsia="zh-CN"/>
        </w:rPr>
        <w:t>在今后的工作中切实把创新作为工作的重点，突破传统思维模式。打破常规做法和惯性思维，以敢闯敢试、敢想敢干、敢为人先、敢于当的勇气和胆略，不等不靠，主动出击，努力解决各个方面的问题，创新性、创造性、主动性地开展工作。使广大广大干部职工真正做到思想上先人一步、行动上奋勇争先、作风上率先垂范。 </w:t>
      </w:r>
    </w:p>
    <w:p>
      <w:pPr>
        <w:pStyle w:val="2"/>
      </w:pP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年度单位预算情况说明</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10"/>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rPr>
        <w:t>锡林郭勒盟应急管理综合服务中心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年度收入、支出预算总计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496.78</w:t>
      </w:r>
      <w:r>
        <w:rPr>
          <w:rFonts w:hint="eastAsia" w:ascii="仿宋" w:hAnsi="仿宋" w:eastAsia="仿宋" w:cs="仿宋"/>
          <w:sz w:val="32"/>
          <w:szCs w:val="32"/>
        </w:rPr>
        <w:t>万元，与上年相比收、支预算总计各增加</w:t>
      </w:r>
      <w:r>
        <w:rPr>
          <w:rFonts w:hint="eastAsia" w:ascii="仿宋" w:hAnsi="仿宋" w:eastAsia="仿宋" w:cs="仿宋"/>
          <w:sz w:val="32"/>
          <w:szCs w:val="32"/>
          <w:u w:val="single"/>
          <w:lang w:val="en-US" w:eastAsia="zh-CN"/>
        </w:rPr>
        <w:t>87.43</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21.36</w:t>
      </w:r>
      <w:r>
        <w:rPr>
          <w:rFonts w:hint="eastAsia" w:ascii="仿宋" w:hAnsi="仿宋" w:eastAsia="仿宋" w:cs="仿宋"/>
          <w:sz w:val="32"/>
          <w:szCs w:val="32"/>
        </w:rPr>
        <w:t>%。其中：</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lang w:val="en-US" w:eastAsia="zh-CN"/>
        </w:rPr>
        <w:t>496.78</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default" w:ascii="Times New Roman" w:hAnsi="Times New Roman" w:eastAsia="仿宋_GB2312" w:cs="Times New Roman"/>
          <w:sz w:val="32"/>
          <w:szCs w:val="32"/>
        </w:rPr>
        <w:t>1．</w:t>
      </w:r>
      <w:r>
        <w:rPr>
          <w:rFonts w:hint="eastAsia" w:ascii="仿宋" w:hAnsi="仿宋" w:eastAsia="仿宋" w:cs="仿宋"/>
          <w:sz w:val="32"/>
          <w:szCs w:val="32"/>
        </w:rPr>
        <w:t>本年收入合计</w:t>
      </w:r>
      <w:r>
        <w:rPr>
          <w:rFonts w:hint="eastAsia" w:ascii="仿宋" w:hAnsi="仿宋" w:eastAsia="仿宋" w:cs="仿宋"/>
          <w:sz w:val="32"/>
          <w:szCs w:val="32"/>
          <w:u w:val="single"/>
          <w:lang w:val="en-US" w:eastAsia="zh-CN"/>
        </w:rPr>
        <w:t>496.78</w:t>
      </w:r>
      <w:r>
        <w:rPr>
          <w:rFonts w:hint="eastAsia" w:ascii="仿宋" w:hAnsi="仿宋" w:eastAsia="仿宋" w:cs="仿宋"/>
          <w:sz w:val="32"/>
          <w:szCs w:val="32"/>
        </w:rPr>
        <w:t>万元。</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（1）一般公共预算拨款收入</w:t>
      </w:r>
      <w:r>
        <w:rPr>
          <w:rFonts w:hint="eastAsia" w:ascii="仿宋" w:hAnsi="仿宋" w:eastAsia="仿宋" w:cs="仿宋"/>
          <w:sz w:val="32"/>
          <w:szCs w:val="32"/>
          <w:u w:val="single"/>
          <w:lang w:val="en-US" w:eastAsia="zh-CN"/>
        </w:rPr>
        <w:t>496.78</w:t>
      </w:r>
      <w:r>
        <w:rPr>
          <w:rFonts w:hint="eastAsia" w:ascii="仿宋" w:hAnsi="仿宋" w:eastAsia="仿宋" w:cs="仿宋"/>
          <w:sz w:val="32"/>
          <w:szCs w:val="32"/>
        </w:rPr>
        <w:t>万元，与上年相比增加</w:t>
      </w:r>
      <w:r>
        <w:rPr>
          <w:rFonts w:hint="eastAsia" w:ascii="仿宋" w:hAnsi="仿宋" w:eastAsia="仿宋" w:cs="仿宋"/>
          <w:sz w:val="32"/>
          <w:szCs w:val="32"/>
          <w:u w:val="single"/>
          <w:lang w:val="en-US" w:eastAsia="zh-CN"/>
        </w:rPr>
        <w:t>87.43</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21.36</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人员工资增加，新增2017年草原防火基础设施建设项目尾款项目</w:t>
      </w:r>
      <w:r>
        <w:rPr>
          <w:rFonts w:hint="eastAsia" w:ascii="仿宋" w:hAnsi="仿宋" w:eastAsia="仿宋" w:cs="仿宋"/>
          <w:sz w:val="32"/>
          <w:szCs w:val="32"/>
        </w:rPr>
        <w:t>。</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（2）政府性基金预算拨款收入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万元，与上年相比增加</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%。主要原因是本单位无政府性基金预算拨款收入。</w:t>
      </w:r>
    </w:p>
    <w:p>
      <w:pPr>
        <w:pStyle w:val="10"/>
        <w:pageBreakBefore w:val="0"/>
        <w:tabs>
          <w:tab w:val="left" w:pos="1389"/>
          <w:tab w:val="left" w:pos="4911"/>
          <w:tab w:val="left" w:pos="6205"/>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（3）国有资本经营预算拨款收入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万元，与上年相比增加</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%。主要原因是本单位无国有资本经营预算拨款收入。</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（4）财政专户管理资金收入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%。主要原因是本单位无财政专户管理资金收入。</w:t>
      </w:r>
    </w:p>
    <w:p>
      <w:pPr>
        <w:pStyle w:val="10"/>
        <w:pageBreakBefore w:val="0"/>
        <w:tabs>
          <w:tab w:val="left" w:pos="3310"/>
          <w:tab w:val="left" w:pos="3807"/>
          <w:tab w:val="left" w:pos="9433"/>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（5）事业收入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%。主要原因是本单位无事业收入。</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（6）事业单位经营收入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%。主要原因是本单位无事业单位经营收入。</w:t>
      </w:r>
    </w:p>
    <w:p>
      <w:pPr>
        <w:pStyle w:val="10"/>
        <w:pageBreakBefore w:val="0"/>
        <w:tabs>
          <w:tab w:val="left" w:pos="4320"/>
          <w:tab w:val="left" w:pos="9433"/>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（7）上级补助收入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%。主要原因是本单位无上级补助收入。</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（8）附属单位上缴收入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%。主要原因是本单位无附属单位上缴收入。</w:t>
      </w:r>
    </w:p>
    <w:p>
      <w:pPr>
        <w:pStyle w:val="10"/>
        <w:pageBreakBefore w:val="0"/>
        <w:tabs>
          <w:tab w:val="left" w:pos="3310"/>
          <w:tab w:val="left" w:pos="4121"/>
          <w:tab w:val="left" w:pos="9431"/>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（9）其他收入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%。主要原因是本单位无其他收入。</w:t>
      </w:r>
    </w:p>
    <w:p>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2．上年结转结余为</w:t>
      </w:r>
      <w:r>
        <w:rPr>
          <w:rFonts w:hint="eastAsia" w:ascii="仿宋" w:hAnsi="仿宋" w:eastAsia="仿宋" w:cs="仿宋"/>
          <w:sz w:val="32"/>
          <w:szCs w:val="32"/>
          <w:u w:val="single"/>
          <w:lang w:val="en-US" w:eastAsia="zh-CN"/>
        </w:rPr>
        <w:t>1.36</w:t>
      </w:r>
      <w:r>
        <w:rPr>
          <w:rFonts w:hint="eastAsia" w:ascii="仿宋" w:hAnsi="仿宋" w:eastAsia="仿宋" w:cs="仿宋"/>
          <w:sz w:val="32"/>
          <w:szCs w:val="32"/>
        </w:rPr>
        <w:t>万元。与上年相比</w:t>
      </w:r>
      <w:r>
        <w:rPr>
          <w:rFonts w:hint="eastAsia" w:ascii="仿宋" w:hAnsi="仿宋" w:eastAsia="仿宋" w:cs="仿宋"/>
          <w:sz w:val="32"/>
          <w:szCs w:val="32"/>
          <w:lang w:val="en-US" w:eastAsia="zh-CN"/>
        </w:rPr>
        <w:t>减少</w:t>
      </w:r>
      <w:r>
        <w:rPr>
          <w:rFonts w:hint="eastAsia" w:ascii="仿宋" w:hAnsi="仿宋" w:eastAsia="仿宋" w:cs="仿宋"/>
          <w:sz w:val="32"/>
          <w:szCs w:val="32"/>
          <w:u w:val="single"/>
          <w:lang w:val="en-US" w:eastAsia="zh-CN"/>
        </w:rPr>
        <w:t>4.54</w:t>
      </w:r>
      <w:r>
        <w:rPr>
          <w:rFonts w:hint="eastAsia" w:ascii="仿宋" w:hAnsi="仿宋" w:eastAsia="仿宋" w:cs="仿宋"/>
          <w:sz w:val="32"/>
          <w:szCs w:val="32"/>
        </w:rPr>
        <w:t>万元，</w:t>
      </w:r>
      <w:r>
        <w:rPr>
          <w:rFonts w:hint="eastAsia" w:ascii="仿宋" w:hAnsi="仿宋" w:eastAsia="仿宋" w:cs="仿宋"/>
          <w:sz w:val="32"/>
          <w:szCs w:val="32"/>
          <w:lang w:val="en-US" w:eastAsia="zh-CN"/>
        </w:rPr>
        <w:t>减少</w:t>
      </w:r>
      <w:r>
        <w:rPr>
          <w:rFonts w:hint="eastAsia" w:ascii="仿宋" w:hAnsi="仿宋" w:eastAsia="仿宋" w:cs="仿宋"/>
          <w:sz w:val="32"/>
          <w:szCs w:val="32"/>
          <w:u w:val="single"/>
          <w:lang w:val="en-US" w:eastAsia="zh-CN"/>
        </w:rPr>
        <w:t>76.95</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较上年减少</w:t>
      </w:r>
      <w:r>
        <w:rPr>
          <w:rFonts w:hint="eastAsia" w:ascii="仿宋" w:hAnsi="仿宋" w:eastAsia="仿宋" w:cs="仿宋"/>
          <w:sz w:val="32"/>
          <w:szCs w:val="32"/>
        </w:rPr>
        <w:t>包联小区疫情防控经费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本年度结转1.36万元均为防火经费</w:t>
      </w:r>
      <w:r>
        <w:rPr>
          <w:rFonts w:hint="eastAsia" w:ascii="仿宋" w:hAnsi="仿宋" w:eastAsia="仿宋" w:cs="仿宋"/>
          <w:sz w:val="32"/>
          <w:szCs w:val="32"/>
        </w:rPr>
        <w:t>。</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lang w:val="en-US" w:eastAsia="zh-CN"/>
        </w:rPr>
        <w:t>496.78</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1．本年支出合计</w:t>
      </w:r>
      <w:r>
        <w:rPr>
          <w:rFonts w:hint="eastAsia" w:ascii="仿宋" w:hAnsi="仿宋" w:eastAsia="仿宋" w:cs="仿宋"/>
          <w:sz w:val="32"/>
          <w:szCs w:val="32"/>
          <w:u w:val="single"/>
          <w:lang w:val="en-US" w:eastAsia="zh-CN"/>
        </w:rPr>
        <w:t>496.78</w:t>
      </w:r>
      <w:r>
        <w:rPr>
          <w:rFonts w:hint="eastAsia" w:ascii="仿宋" w:hAnsi="仿宋" w:eastAsia="仿宋" w:cs="仿宋"/>
          <w:sz w:val="32"/>
          <w:szCs w:val="32"/>
        </w:rPr>
        <w:t>万元。</w:t>
      </w:r>
    </w:p>
    <w:p>
      <w:pPr>
        <w:pStyle w:val="10"/>
        <w:tabs>
          <w:tab w:val="left" w:pos="3288"/>
          <w:tab w:val="left" w:pos="5641"/>
          <w:tab w:val="left" w:pos="6778"/>
        </w:tabs>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（1）社会保障和就业（类）支出</w:t>
      </w:r>
      <w:r>
        <w:rPr>
          <w:rFonts w:hint="eastAsia" w:ascii="仿宋" w:hAnsi="仿宋" w:eastAsia="仿宋" w:cs="仿宋"/>
          <w:sz w:val="32"/>
          <w:szCs w:val="32"/>
          <w:u w:val="single"/>
          <w:lang w:val="en-US" w:eastAsia="zh-CN"/>
        </w:rPr>
        <w:t>57.29</w:t>
      </w:r>
      <w:r>
        <w:rPr>
          <w:rFonts w:hint="eastAsia" w:ascii="仿宋" w:hAnsi="仿宋" w:eastAsia="仿宋" w:cs="仿宋"/>
          <w:sz w:val="32"/>
          <w:szCs w:val="32"/>
        </w:rPr>
        <w:t>万元，主要用于</w:t>
      </w:r>
      <w:r>
        <w:rPr>
          <w:rFonts w:hint="eastAsia" w:ascii="仿宋" w:hAnsi="仿宋" w:eastAsia="仿宋" w:cs="仿宋"/>
          <w:spacing w:val="-13"/>
          <w:sz w:val="32"/>
        </w:rPr>
        <w:t>单位在职职工养老</w:t>
      </w:r>
      <w:r>
        <w:rPr>
          <w:rFonts w:hint="eastAsia" w:ascii="仿宋" w:hAnsi="仿宋" w:eastAsia="仿宋" w:cs="仿宋"/>
          <w:spacing w:val="-26"/>
          <w:sz w:val="32"/>
        </w:rPr>
        <w:t>保险、职业年金支出</w:t>
      </w:r>
      <w:r>
        <w:rPr>
          <w:rFonts w:hint="eastAsia" w:ascii="仿宋" w:hAnsi="仿宋" w:eastAsia="仿宋" w:cs="仿宋"/>
          <w:sz w:val="32"/>
          <w:szCs w:val="32"/>
        </w:rPr>
        <w:t>。与上年相比增加</w:t>
      </w:r>
      <w:r>
        <w:rPr>
          <w:rFonts w:hint="eastAsia" w:ascii="仿宋" w:hAnsi="仿宋" w:eastAsia="仿宋" w:cs="仿宋"/>
          <w:sz w:val="32"/>
          <w:szCs w:val="32"/>
          <w:u w:val="single"/>
          <w:lang w:val="en-US" w:eastAsia="zh-CN"/>
        </w:rPr>
        <w:t>2.06</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3.73</w:t>
      </w:r>
      <w:r>
        <w:rPr>
          <w:rFonts w:hint="eastAsia" w:ascii="仿宋" w:hAnsi="仿宋" w:eastAsia="仿宋" w:cs="仿宋"/>
          <w:sz w:val="32"/>
          <w:szCs w:val="32"/>
        </w:rPr>
        <w:t>%。主要原因是随人员工资增长职工养老保险有所增长。</w:t>
      </w:r>
    </w:p>
    <w:p>
      <w:pPr>
        <w:pStyle w:val="10"/>
        <w:tabs>
          <w:tab w:val="left" w:pos="2671"/>
          <w:tab w:val="left" w:pos="5000"/>
          <w:tab w:val="left" w:pos="6190"/>
        </w:tabs>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11"/>
          <w:sz w:val="32"/>
        </w:rPr>
        <w:t>卫生健康</w:t>
      </w:r>
      <w:r>
        <w:rPr>
          <w:rFonts w:hint="eastAsia" w:ascii="仿宋" w:hAnsi="仿宋" w:eastAsia="仿宋" w:cs="仿宋"/>
          <w:sz w:val="32"/>
          <w:szCs w:val="32"/>
        </w:rPr>
        <w:t>（类）支出</w:t>
      </w:r>
      <w:r>
        <w:rPr>
          <w:rFonts w:hint="eastAsia" w:ascii="仿宋" w:hAnsi="仿宋" w:eastAsia="仿宋" w:cs="仿宋"/>
          <w:sz w:val="32"/>
          <w:szCs w:val="32"/>
          <w:u w:val="single"/>
          <w:lang w:val="en-US" w:eastAsia="zh-CN"/>
        </w:rPr>
        <w:t>22.92</w:t>
      </w:r>
      <w:r>
        <w:rPr>
          <w:rFonts w:hint="eastAsia" w:ascii="仿宋" w:hAnsi="仿宋" w:eastAsia="仿宋" w:cs="仿宋"/>
          <w:sz w:val="32"/>
          <w:szCs w:val="32"/>
        </w:rPr>
        <w:t>万元，主要用于在职及退休人员医疗保险及公务员医疗补助支出。与上年相比</w:t>
      </w:r>
      <w:r>
        <w:rPr>
          <w:rFonts w:hint="eastAsia" w:ascii="仿宋" w:hAnsi="仿宋" w:eastAsia="仿宋" w:cs="仿宋"/>
          <w:sz w:val="32"/>
          <w:szCs w:val="32"/>
          <w:lang w:val="en-US" w:eastAsia="zh-CN"/>
        </w:rPr>
        <w:t>减少</w:t>
      </w:r>
      <w:r>
        <w:rPr>
          <w:rFonts w:hint="eastAsia" w:ascii="仿宋" w:hAnsi="仿宋" w:eastAsia="仿宋" w:cs="仿宋"/>
          <w:sz w:val="32"/>
          <w:szCs w:val="32"/>
          <w:u w:val="single"/>
          <w:lang w:val="en-US" w:eastAsia="zh-CN"/>
        </w:rPr>
        <w:t>3.61</w:t>
      </w:r>
      <w:r>
        <w:rPr>
          <w:rFonts w:hint="eastAsia" w:ascii="仿宋" w:hAnsi="仿宋" w:eastAsia="仿宋" w:cs="仿宋"/>
          <w:sz w:val="32"/>
          <w:szCs w:val="32"/>
        </w:rPr>
        <w:t>万元，</w:t>
      </w:r>
      <w:r>
        <w:rPr>
          <w:rFonts w:hint="eastAsia" w:ascii="仿宋" w:hAnsi="仿宋" w:eastAsia="仿宋" w:cs="仿宋"/>
          <w:sz w:val="32"/>
          <w:szCs w:val="32"/>
          <w:lang w:val="en-US" w:eastAsia="zh-CN"/>
        </w:rPr>
        <w:t>减少</w:t>
      </w:r>
      <w:r>
        <w:rPr>
          <w:rFonts w:hint="eastAsia" w:ascii="仿宋" w:hAnsi="仿宋" w:eastAsia="仿宋" w:cs="仿宋"/>
          <w:sz w:val="32"/>
          <w:szCs w:val="32"/>
          <w:u w:val="single"/>
          <w:lang w:val="en-US" w:eastAsia="zh-CN"/>
        </w:rPr>
        <w:t>13.61</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本年无</w:t>
      </w:r>
      <w:r>
        <w:rPr>
          <w:rFonts w:hint="eastAsia" w:ascii="仿宋" w:hAnsi="仿宋" w:eastAsia="仿宋" w:cs="仿宋"/>
          <w:sz w:val="32"/>
          <w:szCs w:val="32"/>
        </w:rPr>
        <w:t>包联小区疫情防控经费。</w:t>
      </w:r>
    </w:p>
    <w:p>
      <w:pPr>
        <w:tabs>
          <w:tab w:val="left" w:pos="1543"/>
        </w:tabs>
        <w:spacing w:before="40" w:line="365" w:lineRule="auto"/>
        <w:ind w:right="437" w:firstLine="640" w:firstLineChars="200"/>
        <w:rPr>
          <w:rFonts w:hint="eastAsia" w:ascii="仿宋" w:hAnsi="仿宋" w:eastAsia="仿宋" w:cs="仿宋"/>
          <w:spacing w:val="-26"/>
          <w:sz w:val="32"/>
        </w:rPr>
      </w:pPr>
      <w:r>
        <w:rPr>
          <w:rFonts w:hint="eastAsia" w:ascii="仿宋" w:hAnsi="仿宋" w:eastAsia="仿宋" w:cs="仿宋"/>
          <w:sz w:val="32"/>
          <w:szCs w:val="32"/>
        </w:rPr>
        <w:t>（3）</w:t>
      </w:r>
      <w:r>
        <w:rPr>
          <w:rFonts w:hint="eastAsia" w:ascii="仿宋" w:hAnsi="仿宋" w:eastAsia="仿宋" w:cs="仿宋"/>
          <w:spacing w:val="-11"/>
          <w:sz w:val="32"/>
        </w:rPr>
        <w:t>住房保障（类）支出</w:t>
      </w:r>
      <w:r>
        <w:rPr>
          <w:rFonts w:hint="eastAsia" w:ascii="仿宋" w:hAnsi="仿宋" w:eastAsia="仿宋" w:cs="仿宋"/>
          <w:sz w:val="32"/>
          <w:u w:val="single"/>
          <w:lang w:val="en-US" w:eastAsia="zh-CN"/>
        </w:rPr>
        <w:t>49.78</w:t>
      </w:r>
      <w:r>
        <w:rPr>
          <w:rFonts w:hint="eastAsia" w:ascii="仿宋" w:hAnsi="仿宋" w:eastAsia="仿宋" w:cs="仿宋"/>
          <w:spacing w:val="-13"/>
          <w:sz w:val="32"/>
        </w:rPr>
        <w:t xml:space="preserve"> 万元</w:t>
      </w:r>
      <w:bookmarkStart w:id="0" w:name="_Hlk134522912"/>
      <w:r>
        <w:rPr>
          <w:rFonts w:hint="eastAsia" w:ascii="仿宋" w:hAnsi="仿宋" w:eastAsia="仿宋" w:cs="仿宋"/>
          <w:spacing w:val="-13"/>
          <w:sz w:val="32"/>
        </w:rPr>
        <w:t>，主要用于单位在职职工住房</w:t>
      </w:r>
      <w:r>
        <w:rPr>
          <w:rFonts w:hint="eastAsia" w:ascii="仿宋" w:hAnsi="仿宋" w:eastAsia="仿宋" w:cs="仿宋"/>
          <w:spacing w:val="-14"/>
          <w:sz w:val="32"/>
        </w:rPr>
        <w:t>公积金支出、引进人才租房补贴和新职工住房补助。与上年预算数相比增加</w:t>
      </w:r>
      <w:r>
        <w:rPr>
          <w:rFonts w:hint="eastAsia" w:ascii="仿宋" w:hAnsi="仿宋" w:eastAsia="仿宋" w:cs="仿宋"/>
          <w:sz w:val="32"/>
          <w:u w:val="single"/>
          <w:lang w:val="en-US" w:eastAsia="zh-CN"/>
        </w:rPr>
        <w:t>9.41</w:t>
      </w:r>
      <w:r>
        <w:rPr>
          <w:rFonts w:hint="eastAsia" w:ascii="仿宋" w:hAnsi="仿宋" w:eastAsia="仿宋" w:cs="仿宋"/>
          <w:spacing w:val="-13"/>
          <w:sz w:val="32"/>
        </w:rPr>
        <w:t>万元，增加</w:t>
      </w:r>
      <w:r>
        <w:rPr>
          <w:rFonts w:hint="eastAsia" w:ascii="仿宋" w:hAnsi="仿宋" w:eastAsia="仿宋" w:cs="仿宋"/>
          <w:sz w:val="32"/>
          <w:u w:val="single"/>
          <w:lang w:val="en-US" w:eastAsia="zh-CN"/>
        </w:rPr>
        <w:t>23.31</w:t>
      </w:r>
      <w:r>
        <w:rPr>
          <w:rFonts w:hint="eastAsia" w:ascii="仿宋" w:hAnsi="仿宋" w:eastAsia="仿宋" w:cs="仿宋"/>
          <w:sz w:val="32"/>
        </w:rPr>
        <w:t>%，主</w:t>
      </w:r>
      <w:r>
        <w:rPr>
          <w:rFonts w:hint="eastAsia" w:ascii="仿宋" w:hAnsi="仿宋" w:eastAsia="仿宋" w:cs="仿宋"/>
          <w:spacing w:val="-7"/>
          <w:sz w:val="32"/>
        </w:rPr>
        <w:t>要原因是</w:t>
      </w:r>
      <w:r>
        <w:rPr>
          <w:rFonts w:hint="eastAsia" w:ascii="仿宋" w:hAnsi="仿宋" w:eastAsia="仿宋" w:cs="仿宋"/>
          <w:sz w:val="32"/>
          <w:szCs w:val="32"/>
        </w:rPr>
        <w:t>随人员工资增长职工住房公积金</w:t>
      </w:r>
      <w:r>
        <w:rPr>
          <w:rFonts w:hint="eastAsia" w:ascii="仿宋" w:hAnsi="仿宋" w:eastAsia="仿宋" w:cs="仿宋"/>
          <w:spacing w:val="-14"/>
          <w:sz w:val="32"/>
        </w:rPr>
        <w:t>和新职工住房</w:t>
      </w:r>
      <w:r>
        <w:rPr>
          <w:rFonts w:hint="eastAsia" w:ascii="仿宋" w:hAnsi="仿宋" w:eastAsia="仿宋" w:cs="仿宋"/>
          <w:spacing w:val="-14"/>
          <w:sz w:val="32"/>
          <w:lang w:val="en-US" w:eastAsia="zh-CN"/>
        </w:rPr>
        <w:t>补贴</w:t>
      </w:r>
      <w:r>
        <w:rPr>
          <w:rFonts w:hint="eastAsia" w:ascii="仿宋" w:hAnsi="仿宋" w:eastAsia="仿宋" w:cs="仿宋"/>
          <w:spacing w:val="-14"/>
          <w:sz w:val="32"/>
        </w:rPr>
        <w:t>均</w:t>
      </w:r>
      <w:r>
        <w:rPr>
          <w:rFonts w:hint="eastAsia" w:ascii="仿宋" w:hAnsi="仿宋" w:eastAsia="仿宋" w:cs="仿宋"/>
          <w:sz w:val="32"/>
          <w:szCs w:val="32"/>
        </w:rPr>
        <w:t>有所增长</w:t>
      </w:r>
      <w:r>
        <w:rPr>
          <w:rFonts w:hint="eastAsia" w:ascii="仿宋" w:hAnsi="仿宋" w:eastAsia="仿宋" w:cs="仿宋"/>
          <w:spacing w:val="-26"/>
          <w:sz w:val="32"/>
        </w:rPr>
        <w:t>。</w:t>
      </w:r>
    </w:p>
    <w:bookmarkEnd w:id="0"/>
    <w:p>
      <w:pPr>
        <w:tabs>
          <w:tab w:val="left" w:pos="1543"/>
        </w:tabs>
        <w:spacing w:before="40" w:line="365" w:lineRule="auto"/>
        <w:ind w:right="437" w:firstLine="640" w:firstLineChars="200"/>
        <w:rPr>
          <w:rFonts w:hint="eastAsia" w:ascii="仿宋" w:hAnsi="仿宋" w:eastAsia="仿宋" w:cs="仿宋"/>
          <w:spacing w:val="-26"/>
          <w:sz w:val="32"/>
        </w:rPr>
      </w:pPr>
      <w:r>
        <w:rPr>
          <w:rFonts w:hint="eastAsia" w:ascii="仿宋" w:hAnsi="仿宋" w:eastAsia="仿宋" w:cs="仿宋"/>
          <w:sz w:val="32"/>
          <w:szCs w:val="32"/>
        </w:rPr>
        <w:t>（4）</w:t>
      </w:r>
      <w:r>
        <w:rPr>
          <w:rFonts w:hint="eastAsia" w:ascii="仿宋" w:hAnsi="仿宋" w:eastAsia="仿宋" w:cs="仿宋"/>
          <w:spacing w:val="-11"/>
          <w:sz w:val="32"/>
        </w:rPr>
        <w:t>灾害防治及应急管理（类）支出</w:t>
      </w:r>
      <w:r>
        <w:rPr>
          <w:rFonts w:hint="eastAsia" w:ascii="仿宋" w:hAnsi="仿宋" w:eastAsia="仿宋" w:cs="仿宋"/>
          <w:spacing w:val="-11"/>
          <w:sz w:val="32"/>
          <w:u w:val="single"/>
        </w:rPr>
        <w:t xml:space="preserve"> </w:t>
      </w:r>
      <w:r>
        <w:rPr>
          <w:rFonts w:hint="eastAsia" w:ascii="仿宋" w:hAnsi="仿宋" w:eastAsia="仿宋" w:cs="仿宋"/>
          <w:spacing w:val="-11"/>
          <w:sz w:val="32"/>
          <w:u w:val="single"/>
          <w:lang w:val="en-US" w:eastAsia="zh-CN"/>
        </w:rPr>
        <w:t>366.79</w:t>
      </w:r>
      <w:r>
        <w:rPr>
          <w:rFonts w:hint="eastAsia" w:ascii="仿宋" w:hAnsi="仿宋" w:eastAsia="仿宋" w:cs="仿宋"/>
          <w:spacing w:val="-11"/>
          <w:sz w:val="32"/>
        </w:rPr>
        <w:t>万元，</w:t>
      </w:r>
      <w:r>
        <w:rPr>
          <w:rFonts w:hint="eastAsia" w:ascii="仿宋" w:hAnsi="仿宋" w:eastAsia="仿宋" w:cs="仿宋"/>
          <w:spacing w:val="-13"/>
          <w:sz w:val="32"/>
        </w:rPr>
        <w:t>主要用于单位机关服务各类支出和自然灾害救灾支出</w:t>
      </w:r>
      <w:r>
        <w:rPr>
          <w:rFonts w:hint="eastAsia" w:ascii="仿宋" w:hAnsi="仿宋" w:eastAsia="仿宋" w:cs="仿宋"/>
          <w:spacing w:val="-14"/>
          <w:sz w:val="32"/>
        </w:rPr>
        <w:t>。与上年预算数相比</w:t>
      </w:r>
      <w:r>
        <w:rPr>
          <w:rFonts w:hint="eastAsia" w:ascii="仿宋" w:hAnsi="仿宋" w:eastAsia="仿宋" w:cs="仿宋"/>
          <w:spacing w:val="-14"/>
          <w:sz w:val="32"/>
          <w:lang w:val="en-US" w:eastAsia="zh-CN"/>
        </w:rPr>
        <w:t>增加</w:t>
      </w:r>
      <w:r>
        <w:rPr>
          <w:rFonts w:hint="eastAsia" w:ascii="仿宋" w:hAnsi="仿宋" w:eastAsia="仿宋" w:cs="仿宋"/>
          <w:spacing w:val="-14"/>
          <w:sz w:val="32"/>
          <w:u w:val="single"/>
          <w:lang w:val="en-US" w:eastAsia="zh-CN"/>
        </w:rPr>
        <w:t>79.56</w:t>
      </w:r>
      <w:r>
        <w:rPr>
          <w:rFonts w:hint="eastAsia" w:ascii="仿宋" w:hAnsi="仿宋" w:eastAsia="仿宋" w:cs="仿宋"/>
          <w:spacing w:val="-13"/>
          <w:sz w:val="32"/>
        </w:rPr>
        <w:t>万元，</w:t>
      </w:r>
      <w:r>
        <w:rPr>
          <w:rFonts w:hint="eastAsia" w:ascii="仿宋" w:hAnsi="仿宋" w:eastAsia="仿宋" w:cs="仿宋"/>
          <w:spacing w:val="-13"/>
          <w:sz w:val="32"/>
          <w:lang w:val="en-US" w:eastAsia="zh-CN"/>
        </w:rPr>
        <w:t>增加</w:t>
      </w:r>
      <w:r>
        <w:rPr>
          <w:rFonts w:hint="eastAsia" w:ascii="仿宋" w:hAnsi="仿宋" w:eastAsia="仿宋" w:cs="仿宋"/>
          <w:spacing w:val="-13"/>
          <w:sz w:val="32"/>
          <w:u w:val="single"/>
          <w:lang w:val="en-US" w:eastAsia="zh-CN"/>
        </w:rPr>
        <w:t>27.7</w:t>
      </w:r>
      <w:r>
        <w:rPr>
          <w:rFonts w:hint="eastAsia" w:ascii="仿宋" w:hAnsi="仿宋" w:eastAsia="仿宋" w:cs="仿宋"/>
          <w:sz w:val="32"/>
        </w:rPr>
        <w:t>%，主</w:t>
      </w:r>
      <w:r>
        <w:rPr>
          <w:rFonts w:hint="eastAsia" w:ascii="仿宋" w:hAnsi="仿宋" w:eastAsia="仿宋" w:cs="仿宋"/>
          <w:spacing w:val="-7"/>
          <w:sz w:val="32"/>
        </w:rPr>
        <w:t>要原因是</w:t>
      </w:r>
      <w:r>
        <w:rPr>
          <w:rFonts w:hint="eastAsia" w:ascii="仿宋" w:hAnsi="仿宋" w:eastAsia="仿宋" w:cs="仿宋"/>
          <w:sz w:val="32"/>
          <w:szCs w:val="32"/>
          <w:lang w:val="en-US" w:eastAsia="zh-CN"/>
        </w:rPr>
        <w:t>人员工资增加，新增2017年草原防火基础设施建设项目尾款项目</w:t>
      </w:r>
      <w:r>
        <w:rPr>
          <w:rFonts w:hint="eastAsia" w:ascii="仿宋" w:hAnsi="仿宋" w:eastAsia="仿宋" w:cs="仿宋"/>
          <w:sz w:val="32"/>
          <w:szCs w:val="32"/>
        </w:rPr>
        <w:t>。</w:t>
      </w:r>
    </w:p>
    <w:p>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2．年终结转结余为</w:t>
      </w:r>
      <w:r>
        <w:rPr>
          <w:rFonts w:hint="eastAsia" w:ascii="仿宋" w:hAnsi="仿宋" w:eastAsia="仿宋" w:cs="仿宋"/>
          <w:sz w:val="32"/>
          <w:szCs w:val="32"/>
          <w:u w:val="single"/>
          <w:lang w:val="en-US" w:eastAsia="zh-CN"/>
        </w:rPr>
        <w:t>1.36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本年度结转结余1.36万元均为防火经费</w:t>
      </w:r>
      <w:r>
        <w:rPr>
          <w:rFonts w:hint="eastAsia" w:ascii="仿宋" w:hAnsi="仿宋" w:eastAsia="仿宋" w:cs="仿宋"/>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single"/>
        </w:rPr>
        <w:t>锡林郭勒盟应急管理综合服务中心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年收入预算合计</w:t>
      </w:r>
      <w:r>
        <w:rPr>
          <w:rFonts w:hint="eastAsia" w:ascii="仿宋" w:hAnsi="仿宋" w:eastAsia="仿宋" w:cs="仿宋"/>
          <w:sz w:val="32"/>
          <w:szCs w:val="32"/>
          <w:u w:val="single"/>
          <w:lang w:val="en-US" w:eastAsia="zh-CN"/>
        </w:rPr>
        <w:t>496.78</w:t>
      </w:r>
      <w:r>
        <w:rPr>
          <w:rFonts w:hint="eastAsia" w:ascii="仿宋" w:hAnsi="仿宋" w:eastAsia="仿宋" w:cs="仿宋"/>
          <w:sz w:val="32"/>
          <w:szCs w:val="32"/>
        </w:rPr>
        <w:t>万元，包括本年收入</w:t>
      </w:r>
      <w:r>
        <w:rPr>
          <w:rFonts w:hint="eastAsia" w:ascii="仿宋" w:hAnsi="仿宋" w:eastAsia="仿宋" w:cs="仿宋"/>
          <w:sz w:val="32"/>
          <w:szCs w:val="32"/>
          <w:u w:val="single"/>
          <w:lang w:val="en-US" w:eastAsia="zh-CN"/>
        </w:rPr>
        <w:t>495.41</w:t>
      </w:r>
      <w:r>
        <w:rPr>
          <w:rFonts w:hint="eastAsia" w:ascii="仿宋" w:hAnsi="仿宋" w:eastAsia="仿宋" w:cs="仿宋"/>
          <w:sz w:val="32"/>
          <w:szCs w:val="32"/>
        </w:rPr>
        <w:t>万元，上年结转结余</w:t>
      </w:r>
      <w:r>
        <w:rPr>
          <w:rFonts w:hint="eastAsia" w:ascii="仿宋" w:hAnsi="仿宋" w:eastAsia="仿宋" w:cs="仿宋"/>
          <w:sz w:val="32"/>
          <w:szCs w:val="32"/>
          <w:u w:val="single"/>
          <w:lang w:val="en-US" w:eastAsia="zh-CN"/>
        </w:rPr>
        <w:t>1.36</w:t>
      </w:r>
      <w:r>
        <w:rPr>
          <w:rFonts w:hint="eastAsia" w:ascii="仿宋" w:hAnsi="仿宋" w:eastAsia="仿宋" w:cs="仿宋"/>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本年一般公共预算收入</w:t>
      </w:r>
      <w:r>
        <w:rPr>
          <w:rFonts w:hint="eastAsia" w:ascii="仿宋" w:hAnsi="仿宋" w:eastAsia="仿宋" w:cs="仿宋"/>
          <w:sz w:val="32"/>
          <w:szCs w:val="32"/>
          <w:u w:val="single"/>
          <w:lang w:val="en-US" w:eastAsia="zh-CN"/>
        </w:rPr>
        <w:t>495.41</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99.72</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本年政府性基金预算收入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ab/>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本年国有资本经营预算收入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本年财政专户管理资金</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本年事业收入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本年事业单位经营收入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本年上级补助收入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本年附属单位上缴收入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本年其他收入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上年结转结余的一般公共预算收入</w:t>
      </w:r>
      <w:r>
        <w:rPr>
          <w:rFonts w:hint="eastAsia" w:ascii="仿宋" w:hAnsi="仿宋" w:eastAsia="仿宋" w:cs="仿宋"/>
          <w:sz w:val="32"/>
          <w:szCs w:val="32"/>
          <w:u w:val="single"/>
          <w:lang w:val="en-US" w:eastAsia="zh-CN"/>
        </w:rPr>
        <w:t>1.36</w:t>
      </w:r>
      <w:r>
        <w:rPr>
          <w:rFonts w:hint="eastAsia" w:ascii="仿宋" w:hAnsi="仿宋" w:eastAsia="仿宋" w:cs="仿宋"/>
          <w:sz w:val="32"/>
          <w:szCs w:val="32"/>
        </w:rPr>
        <w:t>万元，占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0.28</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上年结转结余的政府性基金预算收入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上年结转结余的国有资本经营预算收入</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上年结转结余的财政专户管理资金</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ab/>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上年结转结余的单位资金</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ab/>
      </w:r>
      <w:r>
        <w:rPr>
          <w:rFonts w:hint="eastAsia" w:ascii="仿宋" w:hAnsi="仿宋" w:eastAsia="仿宋" w:cs="仿宋"/>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single"/>
        </w:rPr>
        <w:t>锡林郭勒盟应急管理综合服务中心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年支出预算合计</w:t>
      </w:r>
      <w:r>
        <w:rPr>
          <w:rFonts w:hint="eastAsia" w:ascii="仿宋" w:hAnsi="仿宋" w:eastAsia="仿宋" w:cs="仿宋"/>
          <w:sz w:val="32"/>
          <w:szCs w:val="32"/>
          <w:u w:val="single"/>
          <w:lang w:val="en-US" w:eastAsia="zh-CN"/>
        </w:rPr>
        <w:t>496.78</w:t>
      </w:r>
      <w:r>
        <w:rPr>
          <w:rFonts w:hint="eastAsia" w:ascii="仿宋" w:hAnsi="仿宋" w:eastAsia="仿宋" w:cs="仿宋"/>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基本支出</w:t>
      </w:r>
      <w:r>
        <w:rPr>
          <w:rFonts w:hint="eastAsia" w:ascii="仿宋" w:hAnsi="仿宋" w:eastAsia="仿宋" w:cs="仿宋"/>
          <w:sz w:val="32"/>
          <w:szCs w:val="32"/>
          <w:u w:val="single"/>
          <w:lang w:val="en-US" w:eastAsia="zh-CN"/>
        </w:rPr>
        <w:t>408.38</w:t>
      </w:r>
      <w:r>
        <w:rPr>
          <w:rFonts w:hint="eastAsia" w:ascii="仿宋" w:hAnsi="仿宋" w:eastAsia="仿宋" w:cs="仿宋"/>
          <w:sz w:val="32"/>
          <w:szCs w:val="32"/>
        </w:rPr>
        <w:t>万元，占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82.21</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项目支出</w:t>
      </w:r>
      <w:r>
        <w:rPr>
          <w:rFonts w:hint="eastAsia" w:ascii="仿宋" w:hAnsi="仿宋" w:eastAsia="仿宋" w:cs="仿宋"/>
          <w:sz w:val="32"/>
          <w:szCs w:val="32"/>
          <w:u w:val="single"/>
          <w:lang w:val="en-US" w:eastAsia="zh-CN"/>
        </w:rPr>
        <w:t>88.39</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17.79</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事业单位经营支出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上缴上级支出</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对附属单位补助支出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万元，占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eastAsia="黑体" w:cs="黑体"/>
          <w:b w:val="0"/>
          <w:bCs w:val="0"/>
          <w:sz w:val="32"/>
          <w:szCs w:val="36"/>
        </w:rPr>
        <w:t>四、财政拨款收支预算总体情况说明</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u w:val="single"/>
        </w:rPr>
        <w:t>锡林郭勒盟应急管理综合服务中心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年度财政拨款收、支总预算</w:t>
      </w:r>
      <w:r>
        <w:rPr>
          <w:rFonts w:hint="eastAsia" w:ascii="仿宋" w:hAnsi="仿宋" w:eastAsia="仿宋" w:cs="仿宋"/>
          <w:sz w:val="32"/>
          <w:szCs w:val="32"/>
          <w:u w:val="single"/>
          <w:lang w:val="en-US" w:eastAsia="zh-CN"/>
        </w:rPr>
        <w:t>496.78</w:t>
      </w:r>
      <w:r>
        <w:rPr>
          <w:rFonts w:hint="eastAsia" w:ascii="仿宋" w:hAnsi="仿宋" w:eastAsia="仿宋" w:cs="仿宋"/>
          <w:sz w:val="32"/>
          <w:szCs w:val="32"/>
        </w:rPr>
        <w:t>万元。与上年相比，财政拨款收、支总计各增加</w:t>
      </w:r>
      <w:r>
        <w:rPr>
          <w:rFonts w:hint="eastAsia" w:ascii="仿宋" w:hAnsi="仿宋" w:eastAsia="仿宋" w:cs="仿宋"/>
          <w:sz w:val="32"/>
          <w:szCs w:val="32"/>
          <w:u w:val="single"/>
          <w:lang w:val="en-US" w:eastAsia="zh-CN"/>
        </w:rPr>
        <w:t>87.43</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21.36</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人员工资增加，新增2017年草原防火基础设施建设项目尾款项目</w:t>
      </w:r>
      <w:r>
        <w:rPr>
          <w:rFonts w:hint="eastAsia" w:ascii="仿宋" w:hAnsi="仿宋" w:eastAsia="仿宋" w:cs="仿宋"/>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single"/>
        </w:rPr>
        <w:t>锡林郭勒盟应急管理综合服务中心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年一般公共预算财政拨款支出预算</w:t>
      </w:r>
      <w:r>
        <w:rPr>
          <w:rFonts w:hint="eastAsia" w:ascii="仿宋" w:hAnsi="仿宋" w:eastAsia="仿宋" w:cs="仿宋"/>
          <w:sz w:val="32"/>
          <w:szCs w:val="32"/>
          <w:u w:val="single"/>
          <w:lang w:val="en-US" w:eastAsia="zh-CN"/>
        </w:rPr>
        <w:t>496.78</w:t>
      </w:r>
      <w:r>
        <w:rPr>
          <w:rFonts w:hint="eastAsia" w:ascii="仿宋" w:hAnsi="仿宋" w:eastAsia="仿宋" w:cs="仿宋"/>
          <w:sz w:val="32"/>
          <w:szCs w:val="32"/>
        </w:rPr>
        <w:t>万元，与上年相比增加</w:t>
      </w:r>
      <w:r>
        <w:rPr>
          <w:rFonts w:hint="eastAsia" w:ascii="仿宋" w:hAnsi="仿宋" w:eastAsia="仿宋" w:cs="仿宋"/>
          <w:sz w:val="32"/>
          <w:szCs w:val="32"/>
          <w:u w:val="single"/>
          <w:lang w:val="en-US" w:eastAsia="zh-CN"/>
        </w:rPr>
        <w:t>87.43</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21.36</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人员工资增加，新增2017年草原防火基础设施建设项目尾款项目</w:t>
      </w:r>
      <w:r>
        <w:rPr>
          <w:rFonts w:hint="eastAsia" w:ascii="仿宋" w:hAnsi="仿宋" w:eastAsia="仿宋" w:cs="仿宋"/>
          <w:sz w:val="32"/>
          <w:szCs w:val="32"/>
        </w:rPr>
        <w:t>。</w:t>
      </w:r>
    </w:p>
    <w:p>
      <w:pPr>
        <w:pStyle w:val="10"/>
        <w:tabs>
          <w:tab w:val="left" w:pos="4275"/>
        </w:tabs>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w:t>
      </w:r>
      <w:r>
        <w:rPr>
          <w:rFonts w:ascii="楷体" w:hAnsi="楷体" w:eastAsia="楷体" w:cs="楷体"/>
          <w:b/>
          <w:bCs/>
          <w:sz w:val="32"/>
          <w:szCs w:val="32"/>
        </w:rPr>
        <w:t>社会保障和就业</w:t>
      </w:r>
      <w:r>
        <w:rPr>
          <w:rFonts w:hint="eastAsia" w:ascii="楷体" w:hAnsi="楷体" w:eastAsia="楷体" w:cs="楷体"/>
          <w:b/>
          <w:bCs/>
          <w:sz w:val="32"/>
          <w:szCs w:val="32"/>
        </w:rPr>
        <w:t>（类）</w:t>
      </w:r>
    </w:p>
    <w:p>
      <w:pPr>
        <w:pStyle w:val="10"/>
        <w:spacing w:after="0"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1.</w:t>
      </w:r>
      <w:r>
        <w:rPr>
          <w:rFonts w:hint="eastAsia" w:ascii="仿宋" w:hAnsi="仿宋" w:eastAsia="仿宋"/>
          <w:sz w:val="32"/>
          <w:szCs w:val="32"/>
        </w:rPr>
        <w:t>行政事业单位养</w:t>
      </w:r>
      <w:r>
        <w:rPr>
          <w:rFonts w:hint="eastAsia" w:ascii="仿宋" w:hAnsi="仿宋" w:eastAsia="仿宋" w:cs="微软雅黑"/>
          <w:sz w:val="32"/>
          <w:szCs w:val="32"/>
        </w:rPr>
        <w:t>老</w:t>
      </w:r>
      <w:r>
        <w:rPr>
          <w:rFonts w:ascii="仿宋" w:hAnsi="仿宋" w:eastAsia="仿宋"/>
          <w:sz w:val="32"/>
          <w:szCs w:val="32"/>
        </w:rPr>
        <w:t>（款）</w:t>
      </w:r>
      <w:r>
        <w:rPr>
          <w:rFonts w:hint="eastAsia" w:ascii="仿宋" w:hAnsi="仿宋" w:eastAsia="仿宋"/>
          <w:sz w:val="32"/>
          <w:szCs w:val="32"/>
        </w:rPr>
        <w:t>事业单位离退休</w:t>
      </w:r>
      <w:r>
        <w:rPr>
          <w:rFonts w:ascii="仿宋" w:hAnsi="仿宋" w:eastAsia="仿宋"/>
          <w:sz w:val="32"/>
          <w:szCs w:val="32"/>
        </w:rPr>
        <w:t>（项）。年初预算</w:t>
      </w:r>
      <w:r>
        <w:rPr>
          <w:rFonts w:hint="eastAsia" w:ascii="仿宋" w:hAnsi="仿宋" w:eastAsia="仿宋"/>
          <w:sz w:val="32"/>
          <w:szCs w:val="32"/>
          <w:u w:val="single"/>
          <w:lang w:val="en-US" w:eastAsia="zh-CN"/>
        </w:rPr>
        <w:t>26.06</w:t>
      </w:r>
      <w:r>
        <w:rPr>
          <w:rFonts w:ascii="仿宋" w:hAnsi="仿宋" w:eastAsia="仿宋"/>
          <w:sz w:val="32"/>
          <w:szCs w:val="32"/>
        </w:rPr>
        <w:t>万元，与上年相比增加</w:t>
      </w:r>
      <w:r>
        <w:rPr>
          <w:rFonts w:hint="eastAsia" w:ascii="仿宋" w:hAnsi="仿宋" w:eastAsia="仿宋"/>
          <w:sz w:val="32"/>
          <w:szCs w:val="32"/>
          <w:u w:val="single"/>
          <w:lang w:val="en-US" w:eastAsia="zh-CN"/>
        </w:rPr>
        <w:t>0.53</w:t>
      </w:r>
      <w:r>
        <w:rPr>
          <w:rFonts w:ascii="仿宋" w:hAnsi="仿宋" w:eastAsia="仿宋"/>
          <w:sz w:val="32"/>
          <w:szCs w:val="32"/>
        </w:rPr>
        <w:t>万元，增长</w:t>
      </w:r>
      <w:r>
        <w:rPr>
          <w:rFonts w:hint="eastAsia" w:ascii="仿宋" w:hAnsi="仿宋" w:eastAsia="仿宋"/>
          <w:sz w:val="32"/>
          <w:szCs w:val="32"/>
          <w:u w:val="single"/>
          <w:lang w:val="en-US" w:eastAsia="zh-CN"/>
        </w:rPr>
        <w:t>2.08</w:t>
      </w:r>
      <w:r>
        <w:rPr>
          <w:rFonts w:ascii="仿宋" w:hAnsi="仿宋" w:eastAsia="仿宋"/>
          <w:sz w:val="32"/>
          <w:szCs w:val="32"/>
        </w:rPr>
        <w:t>%。变动原因：</w:t>
      </w:r>
      <w:r>
        <w:rPr>
          <w:rFonts w:hint="eastAsia" w:ascii="仿宋" w:hAnsi="仿宋" w:eastAsia="仿宋"/>
          <w:sz w:val="32"/>
          <w:szCs w:val="32"/>
          <w:lang w:val="en-US" w:eastAsia="zh-CN"/>
        </w:rPr>
        <w:t>离休人员增发2个月基本离休费，上年度预算仅做了一个月；离休人员艰苦补贴增加。</w:t>
      </w:r>
    </w:p>
    <w:p>
      <w:pPr>
        <w:pStyle w:val="10"/>
        <w:spacing w:after="0" w:line="600" w:lineRule="exact"/>
        <w:ind w:firstLine="640" w:firstLineChars="200"/>
        <w:rPr>
          <w:rFonts w:eastAsia="仿宋_GB2312"/>
          <w:sz w:val="32"/>
          <w:szCs w:val="32"/>
        </w:rPr>
      </w:pPr>
      <w:r>
        <w:rPr>
          <w:rFonts w:eastAsia="仿宋_GB2312"/>
          <w:sz w:val="32"/>
          <w:szCs w:val="32"/>
        </w:rPr>
        <w:t>2.</w:t>
      </w:r>
      <w:r>
        <w:rPr>
          <w:rFonts w:hint="eastAsia" w:ascii="仿宋" w:hAnsi="仿宋" w:eastAsia="仿宋"/>
          <w:sz w:val="32"/>
          <w:szCs w:val="32"/>
        </w:rPr>
        <w:t xml:space="preserve"> 行政事业单位养</w:t>
      </w:r>
      <w:r>
        <w:rPr>
          <w:rFonts w:hint="eastAsia" w:ascii="仿宋" w:hAnsi="仿宋" w:eastAsia="仿宋" w:cs="微软雅黑"/>
          <w:sz w:val="32"/>
          <w:szCs w:val="32"/>
        </w:rPr>
        <w:t>老</w:t>
      </w:r>
      <w:r>
        <w:rPr>
          <w:rFonts w:ascii="仿宋" w:hAnsi="仿宋" w:eastAsia="仿宋"/>
          <w:sz w:val="32"/>
          <w:szCs w:val="32"/>
        </w:rPr>
        <w:t>（款）</w:t>
      </w:r>
      <w:r>
        <w:rPr>
          <w:rFonts w:hint="eastAsia" w:ascii="仿宋" w:hAnsi="仿宋" w:eastAsia="仿宋"/>
          <w:sz w:val="32"/>
          <w:szCs w:val="32"/>
        </w:rPr>
        <w:t>机关事业单位基本养老保险缴费支出</w:t>
      </w:r>
      <w:r>
        <w:rPr>
          <w:rFonts w:ascii="仿宋" w:hAnsi="仿宋" w:eastAsia="仿宋"/>
          <w:sz w:val="32"/>
          <w:szCs w:val="32"/>
        </w:rPr>
        <w:t>（项）。年初预算</w:t>
      </w:r>
      <w:r>
        <w:rPr>
          <w:rFonts w:hint="eastAsia" w:ascii="仿宋" w:hAnsi="仿宋" w:eastAsia="仿宋"/>
          <w:sz w:val="32"/>
          <w:szCs w:val="32"/>
          <w:u w:val="single"/>
          <w:lang w:val="en-US" w:eastAsia="zh-CN"/>
        </w:rPr>
        <w:t>31.23</w:t>
      </w:r>
      <w:r>
        <w:rPr>
          <w:rFonts w:ascii="仿宋" w:hAnsi="仿宋" w:eastAsia="仿宋"/>
          <w:sz w:val="32"/>
          <w:szCs w:val="32"/>
        </w:rPr>
        <w:t>万元，与上年相比增加</w:t>
      </w:r>
      <w:r>
        <w:rPr>
          <w:rFonts w:hint="eastAsia" w:ascii="仿宋" w:hAnsi="仿宋" w:eastAsia="仿宋"/>
          <w:sz w:val="32"/>
          <w:szCs w:val="32"/>
          <w:u w:val="single"/>
          <w:lang w:val="en-US" w:eastAsia="zh-CN"/>
        </w:rPr>
        <w:t>1.54</w:t>
      </w:r>
      <w:r>
        <w:rPr>
          <w:rFonts w:ascii="仿宋" w:hAnsi="仿宋" w:eastAsia="仿宋"/>
          <w:sz w:val="32"/>
          <w:szCs w:val="32"/>
        </w:rPr>
        <w:t>万元，增长</w:t>
      </w:r>
      <w:r>
        <w:rPr>
          <w:rFonts w:hint="eastAsia" w:ascii="仿宋" w:hAnsi="仿宋" w:eastAsia="仿宋"/>
          <w:sz w:val="32"/>
          <w:szCs w:val="32"/>
          <w:u w:val="single"/>
          <w:lang w:val="en-US" w:eastAsia="zh-CN"/>
        </w:rPr>
        <w:t>5.19</w:t>
      </w:r>
      <w:r>
        <w:rPr>
          <w:rFonts w:ascii="仿宋" w:hAnsi="仿宋" w:eastAsia="仿宋"/>
          <w:sz w:val="32"/>
          <w:szCs w:val="32"/>
        </w:rPr>
        <w:t>%。变动原因：</w:t>
      </w:r>
      <w:r>
        <w:rPr>
          <w:rFonts w:hint="eastAsia" w:ascii="仿宋" w:hAnsi="仿宋" w:eastAsia="仿宋"/>
          <w:sz w:val="32"/>
          <w:szCs w:val="32"/>
        </w:rPr>
        <w:t>随人员工资增长在职人员养老保险有所增加</w:t>
      </w:r>
      <w:r>
        <w:rPr>
          <w:rFonts w:ascii="仿宋" w:hAnsi="仿宋" w:eastAsia="仿宋"/>
          <w:sz w:val="32"/>
          <w:szCs w:val="32"/>
        </w:rPr>
        <w:t>。</w:t>
      </w:r>
    </w:p>
    <w:p>
      <w:pPr>
        <w:pStyle w:val="10"/>
        <w:tabs>
          <w:tab w:val="left" w:pos="4275"/>
        </w:tabs>
        <w:spacing w:after="0" w:line="600" w:lineRule="exact"/>
        <w:ind w:firstLine="643" w:firstLineChars="200"/>
        <w:rPr>
          <w:rFonts w:eastAsia="仿宋_GB2312"/>
          <w:sz w:val="32"/>
          <w:szCs w:val="32"/>
        </w:rPr>
      </w:pPr>
      <w:r>
        <w:rPr>
          <w:rFonts w:hint="eastAsia" w:ascii="楷体" w:hAnsi="楷体" w:eastAsia="楷体" w:cs="楷体"/>
          <w:b/>
          <w:bCs/>
          <w:sz w:val="32"/>
          <w:szCs w:val="32"/>
        </w:rPr>
        <w:t>（二）卫生健康（类）</w:t>
      </w:r>
    </w:p>
    <w:p>
      <w:pPr>
        <w:pStyle w:val="10"/>
        <w:spacing w:after="0" w:line="600" w:lineRule="exact"/>
        <w:ind w:firstLine="640" w:firstLineChars="200"/>
        <w:rPr>
          <w:rFonts w:eastAsia="仿宋_GB2312"/>
          <w:sz w:val="32"/>
          <w:szCs w:val="32"/>
        </w:rPr>
      </w:pPr>
      <w:r>
        <w:rPr>
          <w:rFonts w:hint="eastAsia" w:asciiTheme="minorEastAsia" w:hAnsiTheme="minorEastAsia" w:eastAsiaTheme="minorEastAsia"/>
          <w:sz w:val="32"/>
          <w:szCs w:val="32"/>
          <w:lang w:val="en-US" w:eastAsia="zh-CN"/>
        </w:rPr>
        <w:t>1</w:t>
      </w:r>
      <w:r>
        <w:rPr>
          <w:rFonts w:eastAsia="仿宋_GB2312"/>
          <w:sz w:val="32"/>
          <w:szCs w:val="32"/>
        </w:rPr>
        <w:t>．</w:t>
      </w:r>
      <w:r>
        <w:rPr>
          <w:rFonts w:hint="eastAsia" w:ascii="仿宋" w:hAnsi="仿宋" w:eastAsia="仿宋"/>
          <w:sz w:val="32"/>
          <w:szCs w:val="32"/>
        </w:rPr>
        <w:t>行政事业单位医疗</w:t>
      </w:r>
      <w:r>
        <w:rPr>
          <w:rFonts w:ascii="仿宋" w:hAnsi="仿宋" w:eastAsia="仿宋"/>
          <w:sz w:val="32"/>
          <w:szCs w:val="32"/>
        </w:rPr>
        <w:t>（款）</w:t>
      </w:r>
      <w:r>
        <w:rPr>
          <w:rFonts w:hint="eastAsia" w:ascii="仿宋" w:hAnsi="仿宋" w:eastAsia="仿宋" w:cs="微软雅黑"/>
          <w:sz w:val="32"/>
          <w:szCs w:val="32"/>
        </w:rPr>
        <w:t>事业单位医疗</w:t>
      </w:r>
      <w:r>
        <w:rPr>
          <w:rFonts w:ascii="仿宋" w:hAnsi="仿宋" w:eastAsia="仿宋"/>
          <w:sz w:val="32"/>
          <w:szCs w:val="32"/>
        </w:rPr>
        <w:t>（项）。年初预算</w:t>
      </w:r>
      <w:r>
        <w:rPr>
          <w:rFonts w:hint="eastAsia" w:ascii="仿宋" w:hAnsi="仿宋" w:eastAsia="仿宋"/>
          <w:sz w:val="32"/>
          <w:szCs w:val="32"/>
          <w:u w:val="single"/>
          <w:lang w:val="en-US" w:eastAsia="zh-CN"/>
        </w:rPr>
        <w:t>21.13</w:t>
      </w:r>
      <w:r>
        <w:rPr>
          <w:rFonts w:ascii="仿宋" w:hAnsi="仿宋" w:eastAsia="仿宋"/>
          <w:sz w:val="32"/>
          <w:szCs w:val="32"/>
        </w:rPr>
        <w:t>万元，与上年相比增加</w:t>
      </w:r>
      <w:r>
        <w:rPr>
          <w:rFonts w:hint="eastAsia" w:ascii="仿宋" w:hAnsi="仿宋" w:eastAsia="仿宋"/>
          <w:sz w:val="32"/>
          <w:szCs w:val="32"/>
          <w:u w:val="single"/>
          <w:lang w:val="en-US" w:eastAsia="zh-CN"/>
        </w:rPr>
        <w:t>0.96</w:t>
      </w:r>
      <w:r>
        <w:rPr>
          <w:rFonts w:ascii="仿宋" w:hAnsi="仿宋" w:eastAsia="仿宋"/>
          <w:sz w:val="32"/>
          <w:szCs w:val="32"/>
        </w:rPr>
        <w:t>万元，增长</w:t>
      </w:r>
      <w:r>
        <w:rPr>
          <w:rFonts w:hint="eastAsia" w:ascii="仿宋" w:hAnsi="仿宋" w:eastAsia="仿宋"/>
          <w:sz w:val="32"/>
          <w:szCs w:val="32"/>
          <w:u w:val="single"/>
          <w:lang w:val="en-US" w:eastAsia="zh-CN"/>
        </w:rPr>
        <w:t>4.76</w:t>
      </w:r>
      <w:r>
        <w:rPr>
          <w:rFonts w:ascii="仿宋" w:hAnsi="仿宋" w:eastAsia="仿宋"/>
          <w:sz w:val="32"/>
          <w:szCs w:val="32"/>
        </w:rPr>
        <w:t>%。变动原因：</w:t>
      </w:r>
      <w:r>
        <w:rPr>
          <w:rFonts w:hint="eastAsia" w:ascii="仿宋" w:hAnsi="仿宋" w:eastAsia="仿宋"/>
          <w:sz w:val="32"/>
          <w:szCs w:val="32"/>
        </w:rPr>
        <w:t>随人员工资和退休养老金增长医疗保险有所增加</w:t>
      </w:r>
      <w:r>
        <w:rPr>
          <w:rFonts w:eastAsia="仿宋_GB2312"/>
          <w:sz w:val="32"/>
          <w:szCs w:val="32"/>
        </w:rPr>
        <w:t>。</w:t>
      </w:r>
    </w:p>
    <w:p>
      <w:pPr>
        <w:pStyle w:val="10"/>
        <w:spacing w:after="0" w:line="600" w:lineRule="exact"/>
        <w:ind w:firstLine="640" w:firstLineChars="200"/>
        <w:rPr>
          <w:rFonts w:eastAsia="仿宋_GB2312"/>
          <w:sz w:val="32"/>
          <w:szCs w:val="32"/>
        </w:rPr>
      </w:pPr>
      <w:r>
        <w:rPr>
          <w:rFonts w:hint="eastAsia" w:asciiTheme="minorEastAsia" w:hAnsiTheme="minorEastAsia" w:eastAsiaTheme="minorEastAsia"/>
          <w:sz w:val="32"/>
          <w:szCs w:val="32"/>
          <w:lang w:val="en-US" w:eastAsia="zh-CN"/>
        </w:rPr>
        <w:t>2</w:t>
      </w:r>
      <w:r>
        <w:rPr>
          <w:rFonts w:eastAsia="仿宋_GB2312"/>
          <w:sz w:val="32"/>
          <w:szCs w:val="32"/>
        </w:rPr>
        <w:t>．</w:t>
      </w:r>
      <w:r>
        <w:rPr>
          <w:rFonts w:hint="eastAsia" w:ascii="仿宋" w:hAnsi="仿宋" w:eastAsia="仿宋"/>
          <w:sz w:val="32"/>
          <w:szCs w:val="32"/>
        </w:rPr>
        <w:t>行政事业单位医疗</w:t>
      </w:r>
      <w:r>
        <w:rPr>
          <w:rFonts w:ascii="仿宋" w:hAnsi="仿宋" w:eastAsia="仿宋"/>
          <w:sz w:val="32"/>
          <w:szCs w:val="32"/>
        </w:rPr>
        <w:t>（款）</w:t>
      </w:r>
      <w:r>
        <w:rPr>
          <w:rFonts w:hint="eastAsia" w:ascii="仿宋" w:hAnsi="仿宋" w:eastAsia="仿宋" w:cs="微软雅黑"/>
          <w:sz w:val="32"/>
          <w:szCs w:val="32"/>
        </w:rPr>
        <w:t>公务员医疗补助</w:t>
      </w:r>
      <w:r>
        <w:rPr>
          <w:rFonts w:ascii="仿宋" w:hAnsi="仿宋" w:eastAsia="仿宋"/>
          <w:sz w:val="32"/>
          <w:szCs w:val="32"/>
        </w:rPr>
        <w:t>（项）。年初预算</w:t>
      </w:r>
      <w:r>
        <w:rPr>
          <w:rFonts w:hint="eastAsia" w:ascii="仿宋" w:hAnsi="仿宋" w:eastAsia="仿宋"/>
          <w:sz w:val="32"/>
          <w:szCs w:val="32"/>
          <w:u w:val="single"/>
          <w:lang w:val="en-US" w:eastAsia="zh-CN"/>
        </w:rPr>
        <w:t>1.79</w:t>
      </w:r>
      <w:r>
        <w:rPr>
          <w:rFonts w:ascii="仿宋" w:hAnsi="仿宋" w:eastAsia="仿宋"/>
          <w:sz w:val="32"/>
          <w:szCs w:val="32"/>
        </w:rPr>
        <w:t>万元，与上年相比</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1.23</w:t>
      </w:r>
      <w:r>
        <w:rPr>
          <w:rFonts w:ascii="仿宋" w:hAnsi="仿宋" w:eastAsia="仿宋"/>
          <w:sz w:val="32"/>
          <w:szCs w:val="32"/>
        </w:rPr>
        <w:t>万元，</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40.73</w:t>
      </w:r>
      <w:r>
        <w:rPr>
          <w:rFonts w:ascii="仿宋" w:hAnsi="仿宋" w:eastAsia="仿宋"/>
          <w:sz w:val="32"/>
          <w:szCs w:val="32"/>
        </w:rPr>
        <w:t>%。变动原因：</w:t>
      </w:r>
      <w:r>
        <w:rPr>
          <w:rFonts w:hint="eastAsia" w:ascii="仿宋" w:hAnsi="仿宋" w:eastAsia="仿宋"/>
          <w:sz w:val="32"/>
          <w:szCs w:val="32"/>
          <w:lang w:val="en-US" w:eastAsia="zh-CN"/>
        </w:rPr>
        <w:t>由于本年度退休人员</w:t>
      </w:r>
      <w:r>
        <w:rPr>
          <w:rFonts w:hint="eastAsia" w:ascii="仿宋" w:hAnsi="仿宋" w:eastAsia="仿宋" w:cs="微软雅黑"/>
          <w:sz w:val="32"/>
          <w:szCs w:val="32"/>
        </w:rPr>
        <w:t>公务员医疗补助</w:t>
      </w:r>
      <w:r>
        <w:rPr>
          <w:rFonts w:hint="eastAsia" w:ascii="仿宋" w:hAnsi="仿宋" w:eastAsia="仿宋" w:cs="微软雅黑"/>
          <w:sz w:val="32"/>
          <w:szCs w:val="32"/>
          <w:lang w:val="en-US" w:eastAsia="zh-CN"/>
        </w:rPr>
        <w:t>系统内与</w:t>
      </w:r>
      <w:r>
        <w:rPr>
          <w:rFonts w:hint="eastAsia" w:ascii="仿宋" w:hAnsi="仿宋" w:eastAsia="仿宋" w:cs="微软雅黑"/>
          <w:sz w:val="32"/>
          <w:szCs w:val="32"/>
        </w:rPr>
        <w:t>事业单位医疗</w:t>
      </w:r>
      <w:r>
        <w:rPr>
          <w:rFonts w:hint="eastAsia" w:ascii="仿宋" w:hAnsi="仿宋" w:eastAsia="仿宋" w:cs="微软雅黑"/>
          <w:sz w:val="32"/>
          <w:szCs w:val="32"/>
          <w:lang w:val="en-US" w:eastAsia="zh-CN"/>
        </w:rPr>
        <w:t>使用同一功能分类，故</w:t>
      </w:r>
      <w:r>
        <w:rPr>
          <w:rFonts w:hint="eastAsia" w:ascii="仿宋" w:hAnsi="仿宋" w:eastAsia="仿宋" w:cs="微软雅黑"/>
          <w:sz w:val="32"/>
          <w:szCs w:val="32"/>
        </w:rPr>
        <w:t>公务员医疗补助</w:t>
      </w:r>
      <w:r>
        <w:rPr>
          <w:rFonts w:hint="eastAsia" w:ascii="仿宋" w:hAnsi="仿宋" w:eastAsia="仿宋" w:cs="微软雅黑"/>
          <w:sz w:val="32"/>
          <w:szCs w:val="32"/>
          <w:lang w:val="en-US" w:eastAsia="zh-CN"/>
        </w:rPr>
        <w:t>较上年减少</w:t>
      </w:r>
      <w:r>
        <w:rPr>
          <w:rFonts w:eastAsia="仿宋_GB2312"/>
          <w:sz w:val="32"/>
          <w:szCs w:val="32"/>
        </w:rPr>
        <w:t>。</w:t>
      </w:r>
    </w:p>
    <w:p>
      <w:pPr>
        <w:pStyle w:val="10"/>
        <w:tabs>
          <w:tab w:val="left" w:pos="4275"/>
        </w:tabs>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（三）住房保障（类）</w:t>
      </w:r>
    </w:p>
    <w:p>
      <w:pPr>
        <w:pStyle w:val="10"/>
        <w:spacing w:after="0" w:line="600" w:lineRule="exact"/>
        <w:ind w:firstLine="640" w:firstLineChars="200"/>
        <w:rPr>
          <w:rFonts w:eastAsia="仿宋_GB2312"/>
          <w:sz w:val="32"/>
          <w:szCs w:val="32"/>
        </w:rPr>
      </w:pPr>
      <w:r>
        <w:rPr>
          <w:rFonts w:eastAsia="仿宋_GB2312"/>
          <w:sz w:val="32"/>
          <w:szCs w:val="32"/>
        </w:rPr>
        <w:t>1．</w:t>
      </w:r>
      <w:r>
        <w:rPr>
          <w:rFonts w:hint="eastAsia" w:ascii="仿宋" w:hAnsi="仿宋" w:eastAsia="仿宋"/>
          <w:sz w:val="32"/>
          <w:szCs w:val="32"/>
        </w:rPr>
        <w:t>住房改革</w:t>
      </w:r>
      <w:r>
        <w:rPr>
          <w:rFonts w:ascii="仿宋" w:hAnsi="仿宋" w:eastAsia="仿宋"/>
          <w:sz w:val="32"/>
          <w:szCs w:val="32"/>
        </w:rPr>
        <w:t>（款）</w:t>
      </w:r>
      <w:r>
        <w:rPr>
          <w:rFonts w:hint="eastAsia" w:ascii="仿宋" w:hAnsi="仿宋" w:eastAsia="仿宋" w:cs="微软雅黑"/>
          <w:sz w:val="32"/>
          <w:szCs w:val="32"/>
        </w:rPr>
        <w:t>住房公积金</w:t>
      </w:r>
      <w:r>
        <w:rPr>
          <w:rFonts w:ascii="仿宋" w:hAnsi="仿宋" w:eastAsia="仿宋"/>
          <w:sz w:val="32"/>
          <w:szCs w:val="32"/>
        </w:rPr>
        <w:t>（项）。年初预算</w:t>
      </w:r>
      <w:r>
        <w:rPr>
          <w:rFonts w:hint="eastAsia" w:ascii="仿宋" w:hAnsi="仿宋" w:eastAsia="仿宋"/>
          <w:sz w:val="32"/>
          <w:szCs w:val="32"/>
          <w:u w:val="single"/>
          <w:lang w:val="en-US" w:eastAsia="zh-CN"/>
        </w:rPr>
        <w:t>29.36</w:t>
      </w:r>
      <w:r>
        <w:rPr>
          <w:rFonts w:ascii="仿宋" w:hAnsi="仿宋" w:eastAsia="仿宋"/>
          <w:sz w:val="32"/>
          <w:szCs w:val="32"/>
        </w:rPr>
        <w:t>万元，与上年相比增加</w:t>
      </w:r>
      <w:r>
        <w:rPr>
          <w:rFonts w:hint="eastAsia" w:ascii="仿宋" w:hAnsi="仿宋" w:eastAsia="仿宋"/>
          <w:sz w:val="32"/>
          <w:szCs w:val="32"/>
          <w:u w:val="single"/>
          <w:lang w:val="en-US" w:eastAsia="zh-CN"/>
        </w:rPr>
        <w:t>1.43</w:t>
      </w:r>
      <w:r>
        <w:rPr>
          <w:rFonts w:ascii="仿宋" w:hAnsi="仿宋" w:eastAsia="仿宋"/>
          <w:sz w:val="32"/>
          <w:szCs w:val="32"/>
        </w:rPr>
        <w:t>万元，增长</w:t>
      </w:r>
      <w:r>
        <w:rPr>
          <w:rFonts w:hint="eastAsia" w:ascii="仿宋" w:hAnsi="仿宋" w:eastAsia="仿宋"/>
          <w:sz w:val="32"/>
          <w:szCs w:val="32"/>
          <w:u w:val="single"/>
          <w:lang w:val="en-US" w:eastAsia="zh-CN"/>
        </w:rPr>
        <w:t>5.12</w:t>
      </w:r>
      <w:r>
        <w:rPr>
          <w:rFonts w:ascii="仿宋" w:hAnsi="仿宋" w:eastAsia="仿宋"/>
          <w:sz w:val="32"/>
          <w:szCs w:val="32"/>
        </w:rPr>
        <w:t>%。变动原因：</w:t>
      </w:r>
      <w:r>
        <w:rPr>
          <w:rFonts w:hint="eastAsia" w:ascii="仿宋" w:hAnsi="仿宋" w:eastAsia="仿宋"/>
          <w:sz w:val="32"/>
          <w:szCs w:val="32"/>
        </w:rPr>
        <w:t>随人员工资增长住房公积金有所增加</w:t>
      </w:r>
      <w:r>
        <w:rPr>
          <w:rFonts w:eastAsia="仿宋_GB2312"/>
          <w:sz w:val="32"/>
          <w:szCs w:val="32"/>
        </w:rPr>
        <w:t>。</w:t>
      </w:r>
    </w:p>
    <w:p>
      <w:pPr>
        <w:pStyle w:val="10"/>
        <w:spacing w:after="0" w:line="600" w:lineRule="exact"/>
        <w:ind w:firstLine="640" w:firstLineChars="200"/>
        <w:rPr>
          <w:rFonts w:eastAsia="仿宋_GB2312"/>
          <w:sz w:val="32"/>
          <w:szCs w:val="32"/>
        </w:rPr>
      </w:pPr>
      <w:r>
        <w:rPr>
          <w:rFonts w:hint="eastAsia" w:asciiTheme="minorEastAsia" w:hAnsiTheme="minorEastAsia" w:eastAsiaTheme="minorEastAsia"/>
          <w:sz w:val="32"/>
          <w:szCs w:val="32"/>
        </w:rPr>
        <w:t>2</w:t>
      </w:r>
      <w:r>
        <w:rPr>
          <w:rFonts w:eastAsia="仿宋_GB2312"/>
          <w:sz w:val="32"/>
          <w:szCs w:val="32"/>
        </w:rPr>
        <w:t>．</w:t>
      </w:r>
      <w:r>
        <w:rPr>
          <w:rFonts w:hint="eastAsia" w:ascii="仿宋" w:hAnsi="仿宋" w:eastAsia="仿宋"/>
          <w:sz w:val="32"/>
          <w:szCs w:val="32"/>
        </w:rPr>
        <w:t>住房改革</w:t>
      </w:r>
      <w:r>
        <w:rPr>
          <w:rFonts w:ascii="仿宋" w:hAnsi="仿宋" w:eastAsia="仿宋"/>
          <w:sz w:val="32"/>
          <w:szCs w:val="32"/>
        </w:rPr>
        <w:t>（款）</w:t>
      </w:r>
      <w:r>
        <w:rPr>
          <w:rFonts w:hint="eastAsia" w:ascii="仿宋" w:hAnsi="仿宋" w:eastAsia="仿宋" w:cs="微软雅黑"/>
          <w:sz w:val="32"/>
          <w:szCs w:val="32"/>
        </w:rPr>
        <w:t>提租补贴</w:t>
      </w:r>
      <w:r>
        <w:rPr>
          <w:rFonts w:ascii="仿宋" w:hAnsi="仿宋" w:eastAsia="仿宋"/>
          <w:sz w:val="32"/>
          <w:szCs w:val="32"/>
        </w:rPr>
        <w:t>（项）。年初预算</w:t>
      </w:r>
      <w:r>
        <w:rPr>
          <w:rFonts w:hint="eastAsia" w:ascii="仿宋" w:hAnsi="仿宋" w:eastAsia="仿宋"/>
          <w:sz w:val="32"/>
          <w:szCs w:val="32"/>
          <w:u w:val="single"/>
        </w:rPr>
        <w:t>5</w:t>
      </w:r>
      <w:r>
        <w:rPr>
          <w:rFonts w:ascii="仿宋" w:hAnsi="仿宋" w:eastAsia="仿宋"/>
          <w:sz w:val="32"/>
          <w:szCs w:val="32"/>
        </w:rPr>
        <w:t>万元，与上年相比增加</w:t>
      </w:r>
      <w:r>
        <w:rPr>
          <w:rFonts w:hint="eastAsia" w:ascii="仿宋" w:hAnsi="仿宋" w:eastAsia="仿宋"/>
          <w:sz w:val="32"/>
          <w:szCs w:val="32"/>
          <w:u w:val="single"/>
          <w:lang w:val="en-US" w:eastAsia="zh-CN"/>
        </w:rPr>
        <w:t>0</w:t>
      </w:r>
      <w:r>
        <w:rPr>
          <w:rFonts w:ascii="仿宋" w:hAnsi="仿宋" w:eastAsia="仿宋"/>
          <w:sz w:val="32"/>
          <w:szCs w:val="32"/>
        </w:rPr>
        <w:t>万元，增长</w:t>
      </w:r>
      <w:r>
        <w:rPr>
          <w:rFonts w:hint="eastAsia" w:ascii="仿宋" w:hAnsi="仿宋" w:eastAsia="仿宋"/>
          <w:sz w:val="32"/>
          <w:szCs w:val="32"/>
          <w:u w:val="single"/>
          <w:lang w:val="en-US" w:eastAsia="zh-CN"/>
        </w:rPr>
        <w:t>0</w:t>
      </w:r>
      <w:r>
        <w:rPr>
          <w:rFonts w:ascii="仿宋" w:hAnsi="仿宋" w:eastAsia="仿宋"/>
          <w:sz w:val="32"/>
          <w:szCs w:val="32"/>
        </w:rPr>
        <w:t>%。变动原因：</w:t>
      </w:r>
      <w:r>
        <w:rPr>
          <w:rFonts w:hint="eastAsia" w:ascii="仿宋" w:hAnsi="仿宋" w:eastAsia="仿宋"/>
          <w:sz w:val="32"/>
          <w:szCs w:val="32"/>
          <w:lang w:val="en-US" w:eastAsia="zh-CN"/>
        </w:rPr>
        <w:t>无变动</w:t>
      </w:r>
      <w:r>
        <w:rPr>
          <w:rFonts w:eastAsia="仿宋_GB2312"/>
          <w:sz w:val="32"/>
          <w:szCs w:val="32"/>
        </w:rPr>
        <w:t>。</w:t>
      </w:r>
    </w:p>
    <w:p>
      <w:pPr>
        <w:pStyle w:val="10"/>
        <w:spacing w:after="0" w:line="600" w:lineRule="exact"/>
        <w:ind w:firstLine="640" w:firstLineChars="200"/>
        <w:rPr>
          <w:rFonts w:eastAsia="仿宋_GB2312"/>
          <w:sz w:val="32"/>
          <w:szCs w:val="32"/>
        </w:rPr>
      </w:pPr>
      <w:r>
        <w:rPr>
          <w:rFonts w:hint="eastAsia" w:asciiTheme="minorEastAsia" w:hAnsiTheme="minorEastAsia" w:eastAsiaTheme="minorEastAsia"/>
          <w:sz w:val="32"/>
          <w:szCs w:val="32"/>
        </w:rPr>
        <w:t>3</w:t>
      </w:r>
      <w:r>
        <w:rPr>
          <w:rFonts w:eastAsia="仿宋_GB2312"/>
          <w:sz w:val="32"/>
          <w:szCs w:val="32"/>
        </w:rPr>
        <w:t>．</w:t>
      </w:r>
      <w:r>
        <w:rPr>
          <w:rFonts w:hint="eastAsia" w:ascii="仿宋" w:hAnsi="仿宋" w:eastAsia="仿宋"/>
          <w:sz w:val="32"/>
          <w:szCs w:val="32"/>
        </w:rPr>
        <w:t>住房改革</w:t>
      </w:r>
      <w:r>
        <w:rPr>
          <w:rFonts w:ascii="仿宋" w:hAnsi="仿宋" w:eastAsia="仿宋"/>
          <w:sz w:val="32"/>
          <w:szCs w:val="32"/>
        </w:rPr>
        <w:t>（款）</w:t>
      </w:r>
      <w:r>
        <w:rPr>
          <w:rFonts w:hint="eastAsia" w:ascii="仿宋" w:hAnsi="仿宋" w:eastAsia="仿宋" w:cs="微软雅黑"/>
          <w:sz w:val="32"/>
          <w:szCs w:val="32"/>
        </w:rPr>
        <w:t>购房补贴</w:t>
      </w:r>
      <w:r>
        <w:rPr>
          <w:rFonts w:ascii="仿宋" w:hAnsi="仿宋" w:eastAsia="仿宋"/>
          <w:sz w:val="32"/>
          <w:szCs w:val="32"/>
        </w:rPr>
        <w:t>（项）。年初预算</w:t>
      </w:r>
      <w:r>
        <w:rPr>
          <w:rFonts w:hint="eastAsia" w:ascii="仿宋" w:hAnsi="仿宋" w:eastAsia="仿宋"/>
          <w:sz w:val="32"/>
          <w:szCs w:val="32"/>
          <w:u w:val="single"/>
          <w:lang w:val="en-US" w:eastAsia="zh-CN"/>
        </w:rPr>
        <w:t>15.42</w:t>
      </w:r>
      <w:r>
        <w:rPr>
          <w:rFonts w:ascii="仿宋" w:hAnsi="仿宋" w:eastAsia="仿宋"/>
          <w:sz w:val="32"/>
          <w:szCs w:val="32"/>
        </w:rPr>
        <w:t>万元，与上年相比增加</w:t>
      </w:r>
      <w:r>
        <w:rPr>
          <w:rFonts w:hint="eastAsia" w:ascii="仿宋" w:hAnsi="仿宋" w:eastAsia="仿宋"/>
          <w:sz w:val="32"/>
          <w:szCs w:val="32"/>
          <w:u w:val="single"/>
          <w:lang w:val="en-US" w:eastAsia="zh-CN"/>
        </w:rPr>
        <w:t>7.98</w:t>
      </w:r>
      <w:r>
        <w:rPr>
          <w:rFonts w:ascii="仿宋" w:hAnsi="仿宋" w:eastAsia="仿宋"/>
          <w:sz w:val="32"/>
          <w:szCs w:val="32"/>
        </w:rPr>
        <w:t>万元，增长</w:t>
      </w:r>
      <w:r>
        <w:rPr>
          <w:rFonts w:hint="eastAsia" w:ascii="仿宋" w:hAnsi="仿宋" w:eastAsia="仿宋"/>
          <w:sz w:val="32"/>
          <w:szCs w:val="32"/>
          <w:u w:val="single"/>
          <w:lang w:val="en-US" w:eastAsia="zh-CN"/>
        </w:rPr>
        <w:t>107.24</w:t>
      </w:r>
      <w:r>
        <w:rPr>
          <w:rFonts w:ascii="仿宋" w:hAnsi="仿宋" w:eastAsia="仿宋"/>
          <w:sz w:val="32"/>
          <w:szCs w:val="32"/>
        </w:rPr>
        <w:t>%。变动原因：</w:t>
      </w:r>
      <w:r>
        <w:rPr>
          <w:rFonts w:hint="eastAsia" w:ascii="仿宋" w:hAnsi="仿宋" w:eastAsia="仿宋"/>
          <w:sz w:val="32"/>
          <w:szCs w:val="32"/>
        </w:rPr>
        <w:t>随人员工资增长新职工住房补贴有所增加</w:t>
      </w:r>
      <w:r>
        <w:rPr>
          <w:rFonts w:hint="eastAsia" w:ascii="仿宋" w:hAnsi="仿宋" w:eastAsia="仿宋"/>
          <w:sz w:val="32"/>
          <w:szCs w:val="32"/>
          <w:lang w:val="en-US" w:eastAsia="zh-CN"/>
        </w:rPr>
        <w:t>,本年度较上年增加新职工5人</w:t>
      </w:r>
      <w:r>
        <w:rPr>
          <w:rFonts w:eastAsia="仿宋_GB2312"/>
          <w:sz w:val="32"/>
          <w:szCs w:val="32"/>
        </w:rPr>
        <w:t>。</w:t>
      </w:r>
    </w:p>
    <w:p>
      <w:pPr>
        <w:pStyle w:val="1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（四）灾害防治及应急管理（类）</w:t>
      </w:r>
    </w:p>
    <w:p>
      <w:pPr>
        <w:pStyle w:val="1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1．应急管理事务（款）应急救援（项）。年初预算</w:t>
      </w:r>
      <w:r>
        <w:rPr>
          <w:rFonts w:hint="eastAsia" w:ascii="仿宋" w:hAnsi="仿宋" w:eastAsia="仿宋" w:cs="仿宋"/>
          <w:sz w:val="32"/>
          <w:szCs w:val="32"/>
          <w:u w:val="single"/>
          <w:lang w:val="en-US" w:eastAsia="zh-CN"/>
        </w:rPr>
        <w:t>87.03</w:t>
      </w:r>
      <w:r>
        <w:rPr>
          <w:rFonts w:hint="eastAsia" w:ascii="仿宋" w:hAnsi="仿宋" w:eastAsia="仿宋" w:cs="仿宋"/>
          <w:sz w:val="32"/>
          <w:szCs w:val="32"/>
        </w:rPr>
        <w:t>万元，与上年相比增加</w:t>
      </w:r>
      <w:r>
        <w:rPr>
          <w:rFonts w:hint="eastAsia" w:ascii="仿宋" w:hAnsi="仿宋" w:eastAsia="仿宋" w:cs="仿宋"/>
          <w:sz w:val="32"/>
          <w:szCs w:val="32"/>
          <w:u w:val="single"/>
          <w:lang w:val="en-US" w:eastAsia="zh-CN"/>
        </w:rPr>
        <w:t>87.03</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100</w:t>
      </w:r>
      <w:r>
        <w:rPr>
          <w:rFonts w:hint="eastAsia" w:ascii="仿宋" w:hAnsi="仿宋" w:eastAsia="仿宋" w:cs="仿宋"/>
          <w:sz w:val="32"/>
          <w:szCs w:val="32"/>
        </w:rPr>
        <w:t>%。变动原因：</w:t>
      </w:r>
      <w:r>
        <w:rPr>
          <w:rFonts w:hint="eastAsia" w:ascii="仿宋" w:hAnsi="仿宋" w:eastAsia="仿宋" w:cs="仿宋"/>
          <w:sz w:val="32"/>
          <w:szCs w:val="32"/>
          <w:lang w:val="en-US" w:eastAsia="zh-CN"/>
        </w:rPr>
        <w:t>根据机构及项目性质将原功能分类自然灾害救灾补助变更为</w:t>
      </w:r>
      <w:r>
        <w:rPr>
          <w:rFonts w:hint="eastAsia" w:ascii="仿宋" w:hAnsi="仿宋" w:eastAsia="仿宋" w:cs="仿宋"/>
          <w:sz w:val="32"/>
          <w:szCs w:val="32"/>
        </w:rPr>
        <w:t>应急救援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且本年度新增2017年草原防火基础设施建设项目尾款项目</w:t>
      </w:r>
      <w:r>
        <w:rPr>
          <w:rFonts w:hint="eastAsia" w:ascii="仿宋" w:hAnsi="仿宋" w:eastAsia="仿宋" w:cs="仿宋"/>
          <w:sz w:val="32"/>
          <w:szCs w:val="32"/>
        </w:rPr>
        <w:t>。</w:t>
      </w:r>
    </w:p>
    <w:p>
      <w:pPr>
        <w:pStyle w:val="1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2．应急管理事务（款）事业运行（项）。年初预算</w:t>
      </w:r>
      <w:r>
        <w:rPr>
          <w:rFonts w:hint="eastAsia" w:ascii="仿宋" w:hAnsi="仿宋" w:eastAsia="仿宋" w:cs="仿宋"/>
          <w:sz w:val="32"/>
          <w:szCs w:val="32"/>
          <w:u w:val="single"/>
          <w:lang w:val="en-US" w:eastAsia="zh-CN"/>
        </w:rPr>
        <w:t>278.39</w:t>
      </w:r>
      <w:r>
        <w:rPr>
          <w:rFonts w:hint="eastAsia" w:ascii="仿宋" w:hAnsi="仿宋" w:eastAsia="仿宋" w:cs="仿宋"/>
          <w:sz w:val="32"/>
          <w:szCs w:val="32"/>
        </w:rPr>
        <w:t>万元，与上年相比增加</w:t>
      </w:r>
      <w:r>
        <w:rPr>
          <w:rFonts w:hint="eastAsia" w:ascii="仿宋" w:hAnsi="仿宋" w:eastAsia="仿宋" w:cs="仿宋"/>
          <w:sz w:val="32"/>
          <w:szCs w:val="32"/>
          <w:u w:val="single"/>
          <w:lang w:val="en-US" w:eastAsia="zh-CN"/>
        </w:rPr>
        <w:t>278.33</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463883</w:t>
      </w:r>
      <w:r>
        <w:rPr>
          <w:rFonts w:hint="eastAsia" w:ascii="仿宋" w:hAnsi="仿宋" w:eastAsia="仿宋" w:cs="仿宋"/>
          <w:sz w:val="32"/>
          <w:szCs w:val="32"/>
        </w:rPr>
        <w:t>%。变动原因：</w:t>
      </w:r>
      <w:r>
        <w:rPr>
          <w:rFonts w:hint="eastAsia" w:ascii="仿宋" w:hAnsi="仿宋" w:eastAsia="仿宋" w:cs="仿宋"/>
          <w:sz w:val="32"/>
          <w:szCs w:val="32"/>
          <w:lang w:val="en-US" w:eastAsia="zh-CN"/>
        </w:rPr>
        <w:t>根据机构性质将原功能分类机关服务变更为</w:t>
      </w:r>
      <w:r>
        <w:rPr>
          <w:rFonts w:hint="eastAsia" w:ascii="仿宋" w:hAnsi="仿宋" w:eastAsia="仿宋" w:cs="仿宋"/>
          <w:sz w:val="32"/>
          <w:szCs w:val="32"/>
        </w:rPr>
        <w:t>事业运行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上年</w:t>
      </w:r>
      <w:r>
        <w:rPr>
          <w:rFonts w:hint="eastAsia" w:ascii="仿宋" w:hAnsi="仿宋" w:eastAsia="仿宋" w:cs="仿宋"/>
          <w:sz w:val="32"/>
          <w:szCs w:val="32"/>
        </w:rPr>
        <w:t>事业运行</w:t>
      </w:r>
      <w:r>
        <w:rPr>
          <w:rFonts w:hint="eastAsia" w:ascii="仿宋" w:hAnsi="仿宋" w:eastAsia="仿宋" w:cs="仿宋"/>
          <w:sz w:val="32"/>
          <w:szCs w:val="32"/>
          <w:lang w:val="en-US" w:eastAsia="zh-CN"/>
        </w:rPr>
        <w:t>预算安排0.06万元（278.39-0.06）/0.06*100%=463883%</w:t>
      </w:r>
      <w:r>
        <w:rPr>
          <w:rFonts w:hint="eastAsia" w:ascii="仿宋" w:hAnsi="仿宋" w:eastAsia="仿宋" w:cs="仿宋"/>
          <w:sz w:val="32"/>
          <w:szCs w:val="32"/>
        </w:rPr>
        <w:t>。</w:t>
      </w:r>
    </w:p>
    <w:p>
      <w:pPr>
        <w:pStyle w:val="10"/>
        <w:spacing w:after="0" w:line="600" w:lineRule="exact"/>
        <w:ind w:firstLine="640" w:firstLineChars="200"/>
        <w:rPr>
          <w:rFonts w:eastAsiaTheme="minorEastAsia"/>
          <w:sz w:val="32"/>
          <w:szCs w:val="32"/>
        </w:rPr>
      </w:pPr>
      <w:r>
        <w:rPr>
          <w:rFonts w:hint="eastAsia" w:ascii="仿宋" w:hAnsi="仿宋" w:eastAsia="仿宋" w:cs="仿宋"/>
          <w:sz w:val="32"/>
          <w:szCs w:val="32"/>
        </w:rPr>
        <w:t>3．自然灾害救灾及恢复重建（款）自然灾害救灾补助（项）。年初预算</w:t>
      </w:r>
      <w:r>
        <w:rPr>
          <w:rFonts w:hint="eastAsia" w:ascii="仿宋" w:hAnsi="仿宋" w:eastAsia="仿宋" w:cs="仿宋"/>
          <w:sz w:val="32"/>
          <w:szCs w:val="32"/>
          <w:u w:val="single"/>
          <w:lang w:val="en-US" w:eastAsia="zh-CN"/>
        </w:rPr>
        <w:t>1.36</w:t>
      </w:r>
      <w:r>
        <w:rPr>
          <w:rFonts w:hint="eastAsia" w:ascii="仿宋" w:hAnsi="仿宋" w:eastAsia="仿宋" w:cs="仿宋"/>
          <w:sz w:val="32"/>
          <w:szCs w:val="32"/>
        </w:rPr>
        <w:t>万元，与上年相比减少</w:t>
      </w:r>
      <w:r>
        <w:rPr>
          <w:rFonts w:hint="eastAsia" w:ascii="仿宋" w:hAnsi="仿宋" w:eastAsia="仿宋" w:cs="仿宋"/>
          <w:sz w:val="32"/>
          <w:szCs w:val="32"/>
          <w:u w:val="single"/>
          <w:lang w:val="en-US" w:eastAsia="zh-CN"/>
        </w:rPr>
        <w:t>21.14</w:t>
      </w:r>
      <w:r>
        <w:rPr>
          <w:rFonts w:hint="eastAsia" w:ascii="仿宋" w:hAnsi="仿宋" w:eastAsia="仿宋" w:cs="仿宋"/>
          <w:sz w:val="32"/>
          <w:szCs w:val="32"/>
        </w:rPr>
        <w:t>万元，减少</w:t>
      </w:r>
      <w:r>
        <w:rPr>
          <w:rFonts w:hint="eastAsia" w:ascii="仿宋" w:hAnsi="仿宋" w:eastAsia="仿宋" w:cs="仿宋"/>
          <w:sz w:val="32"/>
          <w:szCs w:val="32"/>
          <w:u w:val="single"/>
          <w:lang w:val="en-US" w:eastAsia="zh-CN"/>
        </w:rPr>
        <w:t>9.96</w:t>
      </w:r>
      <w:r>
        <w:rPr>
          <w:rFonts w:hint="eastAsia" w:ascii="仿宋" w:hAnsi="仿宋" w:eastAsia="仿宋" w:cs="仿宋"/>
          <w:sz w:val="32"/>
          <w:szCs w:val="32"/>
        </w:rPr>
        <w:t>%。变动原因：</w:t>
      </w:r>
      <w:r>
        <w:rPr>
          <w:rFonts w:hint="eastAsia" w:ascii="仿宋" w:hAnsi="仿宋" w:eastAsia="仿宋" w:cs="仿宋"/>
          <w:sz w:val="32"/>
          <w:szCs w:val="32"/>
          <w:lang w:val="en-US" w:eastAsia="zh-CN"/>
        </w:rPr>
        <w:t>根据机构及项目性质将原功能分类自然灾害救灾补助变更为</w:t>
      </w:r>
      <w:r>
        <w:rPr>
          <w:rFonts w:hint="eastAsia" w:ascii="仿宋" w:hAnsi="仿宋" w:eastAsia="仿宋" w:cs="仿宋"/>
          <w:sz w:val="32"/>
          <w:szCs w:val="32"/>
        </w:rPr>
        <w:t>应急救援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本年预算安排1.36万元，均为上年结转资金</w:t>
      </w:r>
      <w:r>
        <w:rPr>
          <w:rFonts w:hint="eastAsia" w:ascii="仿宋" w:hAnsi="仿宋" w:eastAsia="仿宋" w:cs="仿宋"/>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color w:val="auto"/>
          <w:sz w:val="32"/>
          <w:szCs w:val="36"/>
        </w:rPr>
      </w:pPr>
      <w:r>
        <w:rPr>
          <w:rFonts w:hint="eastAsia" w:eastAsia="黑体" w:cs="黑体"/>
          <w:b w:val="0"/>
          <w:bCs w:val="0"/>
          <w:color w:val="auto"/>
          <w:sz w:val="32"/>
          <w:szCs w:val="36"/>
        </w:rPr>
        <w:t>六、一般公共预算基本支出预算情况说明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single"/>
        </w:rPr>
        <w:t>锡林郭勒盟应急管理综合服务中心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年度一般公共预算财政拨款基本支出预算</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408.38</w:t>
      </w:r>
      <w:r>
        <w:rPr>
          <w:rFonts w:hint="eastAsia" w:ascii="仿宋" w:hAnsi="仿宋" w:eastAsia="仿宋" w:cs="仿宋"/>
          <w:sz w:val="32"/>
          <w:szCs w:val="32"/>
        </w:rPr>
        <w:t>万元，其中：</w:t>
      </w:r>
    </w:p>
    <w:p>
      <w:pPr>
        <w:pStyle w:val="10"/>
        <w:tabs>
          <w:tab w:val="left" w:pos="2671"/>
          <w:tab w:val="left" w:pos="5000"/>
          <w:tab w:val="left" w:pos="6190"/>
        </w:tabs>
        <w:spacing w:after="0" w:line="600" w:lineRule="exact"/>
        <w:ind w:firstLine="643" w:firstLineChars="200"/>
        <w:rPr>
          <w:rFonts w:ascii="仿宋" w:hAnsi="仿宋" w:eastAsia="仿宋"/>
          <w:sz w:val="32"/>
          <w:szCs w:val="32"/>
        </w:rPr>
      </w:pPr>
      <w:r>
        <w:rPr>
          <w:rFonts w:hint="default" w:ascii="Times New Roman" w:hAnsi="Times New Roman" w:eastAsia="仿宋_GB2312" w:cs="Times New Roman"/>
          <w:b/>
          <w:bCs/>
          <w:sz w:val="32"/>
          <w:szCs w:val="32"/>
        </w:rPr>
        <w:t>（一）人员经费</w:t>
      </w:r>
      <w:r>
        <w:rPr>
          <w:rFonts w:hint="eastAsia" w:eastAsia="仿宋_GB2312" w:cs="Times New Roman"/>
          <w:b/>
          <w:bCs/>
          <w:sz w:val="32"/>
          <w:szCs w:val="32"/>
          <w:u w:val="single"/>
          <w:lang w:val="en-US" w:eastAsia="zh-CN"/>
        </w:rPr>
        <w:t>378.73</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w:t>
      </w:r>
      <w:r>
        <w:rPr>
          <w:rFonts w:ascii="仿宋" w:hAnsi="仿宋" w:eastAsia="仿宋"/>
          <w:sz w:val="32"/>
          <w:szCs w:val="32"/>
        </w:rPr>
        <w:t>主要包括：基本工资</w:t>
      </w:r>
      <w:r>
        <w:rPr>
          <w:rFonts w:hint="eastAsia" w:ascii="仿宋" w:hAnsi="仿宋" w:eastAsia="仿宋" w:cs="Calibri"/>
          <w:sz w:val="32"/>
          <w:szCs w:val="32"/>
          <w:lang w:val="en-US" w:eastAsia="zh-CN"/>
        </w:rPr>
        <w:t>91.04</w:t>
      </w:r>
      <w:r>
        <w:rPr>
          <w:rFonts w:hint="eastAsia" w:ascii="仿宋" w:hAnsi="仿宋" w:eastAsia="仿宋"/>
          <w:sz w:val="32"/>
          <w:szCs w:val="32"/>
        </w:rPr>
        <w:t>万元</w:t>
      </w:r>
      <w:r>
        <w:rPr>
          <w:rFonts w:ascii="仿宋" w:hAnsi="仿宋" w:eastAsia="仿宋"/>
          <w:sz w:val="32"/>
          <w:szCs w:val="32"/>
        </w:rPr>
        <w:t>、津贴补贴</w:t>
      </w:r>
      <w:r>
        <w:rPr>
          <w:rFonts w:hint="eastAsia" w:ascii="仿宋" w:hAnsi="仿宋" w:eastAsia="仿宋"/>
          <w:sz w:val="32"/>
          <w:szCs w:val="32"/>
          <w:lang w:val="en-US" w:eastAsia="zh-CN"/>
        </w:rPr>
        <w:t>55.1</w:t>
      </w:r>
      <w:r>
        <w:rPr>
          <w:rFonts w:hint="eastAsia" w:ascii="仿宋" w:hAnsi="仿宋" w:eastAsia="仿宋"/>
          <w:sz w:val="32"/>
          <w:szCs w:val="32"/>
        </w:rPr>
        <w:t>万元</w:t>
      </w:r>
      <w:r>
        <w:rPr>
          <w:rFonts w:ascii="仿宋" w:hAnsi="仿宋" w:eastAsia="仿宋"/>
          <w:sz w:val="32"/>
          <w:szCs w:val="32"/>
        </w:rPr>
        <w:t>、奖金</w:t>
      </w:r>
      <w:r>
        <w:rPr>
          <w:rFonts w:hint="eastAsia" w:ascii="仿宋" w:hAnsi="仿宋" w:eastAsia="仿宋"/>
          <w:sz w:val="32"/>
          <w:szCs w:val="32"/>
          <w:lang w:val="en-US" w:eastAsia="zh-CN"/>
        </w:rPr>
        <w:t>24.63</w:t>
      </w:r>
      <w:r>
        <w:rPr>
          <w:rFonts w:hint="eastAsia" w:ascii="仿宋" w:hAnsi="仿宋" w:eastAsia="仿宋"/>
          <w:sz w:val="32"/>
          <w:szCs w:val="32"/>
        </w:rPr>
        <w:t>万元</w:t>
      </w:r>
      <w:r>
        <w:rPr>
          <w:rFonts w:ascii="仿宋" w:hAnsi="仿宋" w:eastAsia="仿宋"/>
          <w:sz w:val="32"/>
          <w:szCs w:val="32"/>
        </w:rPr>
        <w:t>、绩效工资</w:t>
      </w:r>
      <w:r>
        <w:rPr>
          <w:rFonts w:hint="eastAsia" w:ascii="仿宋" w:hAnsi="仿宋" w:eastAsia="仿宋"/>
          <w:sz w:val="32"/>
          <w:szCs w:val="32"/>
          <w:lang w:val="en-US" w:eastAsia="zh-CN"/>
        </w:rPr>
        <w:t>75.72</w:t>
      </w:r>
      <w:r>
        <w:rPr>
          <w:rFonts w:hint="eastAsia" w:ascii="仿宋" w:hAnsi="仿宋" w:eastAsia="仿宋"/>
          <w:sz w:val="32"/>
          <w:szCs w:val="32"/>
        </w:rPr>
        <w:t>万元、机关事业单位基本养老保险缴费</w:t>
      </w:r>
      <w:r>
        <w:rPr>
          <w:rFonts w:hint="eastAsia" w:ascii="仿宋" w:hAnsi="仿宋" w:eastAsia="仿宋"/>
          <w:sz w:val="32"/>
          <w:szCs w:val="32"/>
          <w:lang w:val="en-US" w:eastAsia="zh-CN"/>
        </w:rPr>
        <w:t>31.23</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cs="微软雅黑"/>
          <w:sz w:val="32"/>
          <w:szCs w:val="32"/>
        </w:rPr>
        <w:t>职工基本医疗保险缴费</w:t>
      </w:r>
      <w:r>
        <w:rPr>
          <w:rFonts w:hint="eastAsia" w:ascii="仿宋" w:hAnsi="仿宋" w:eastAsia="仿宋" w:cs="微软雅黑"/>
          <w:sz w:val="32"/>
          <w:szCs w:val="32"/>
          <w:lang w:val="en-US" w:eastAsia="zh-CN"/>
        </w:rPr>
        <w:t>11.73</w:t>
      </w:r>
      <w:r>
        <w:rPr>
          <w:rFonts w:hint="eastAsia" w:ascii="仿宋" w:hAnsi="仿宋" w:eastAsia="仿宋"/>
          <w:sz w:val="32"/>
          <w:szCs w:val="32"/>
        </w:rPr>
        <w:t>万元</w:t>
      </w:r>
      <w:r>
        <w:rPr>
          <w:rFonts w:hint="eastAsia" w:ascii="仿宋" w:hAnsi="仿宋" w:eastAsia="仿宋" w:cs="微软雅黑"/>
          <w:sz w:val="32"/>
          <w:szCs w:val="32"/>
        </w:rPr>
        <w:t>、公务员医疗补助缴费</w:t>
      </w:r>
      <w:r>
        <w:rPr>
          <w:rFonts w:hint="eastAsia" w:ascii="仿宋" w:hAnsi="仿宋" w:eastAsia="仿宋" w:cs="微软雅黑"/>
          <w:sz w:val="32"/>
          <w:szCs w:val="32"/>
          <w:lang w:val="en-US" w:eastAsia="zh-CN"/>
        </w:rPr>
        <w:t>1.79</w:t>
      </w:r>
      <w:r>
        <w:rPr>
          <w:rFonts w:hint="eastAsia" w:ascii="仿宋" w:hAnsi="仿宋" w:eastAsia="仿宋"/>
          <w:sz w:val="32"/>
          <w:szCs w:val="32"/>
        </w:rPr>
        <w:t>万元</w:t>
      </w:r>
      <w:r>
        <w:rPr>
          <w:rFonts w:hint="eastAsia" w:ascii="仿宋" w:hAnsi="仿宋" w:eastAsia="仿宋" w:cs="微软雅黑"/>
          <w:sz w:val="32"/>
          <w:szCs w:val="32"/>
        </w:rPr>
        <w:t>、其他社会保障缴费</w:t>
      </w:r>
      <w:r>
        <w:rPr>
          <w:rFonts w:hint="eastAsia" w:ascii="仿宋" w:hAnsi="仿宋" w:eastAsia="仿宋" w:cs="微软雅黑"/>
          <w:sz w:val="32"/>
          <w:szCs w:val="32"/>
          <w:lang w:val="en-US" w:eastAsia="zh-CN"/>
        </w:rPr>
        <w:t>1.37</w:t>
      </w:r>
      <w:r>
        <w:rPr>
          <w:rFonts w:hint="eastAsia" w:ascii="仿宋" w:hAnsi="仿宋" w:eastAsia="仿宋"/>
          <w:sz w:val="32"/>
          <w:szCs w:val="32"/>
        </w:rPr>
        <w:t>万元</w:t>
      </w:r>
      <w:r>
        <w:rPr>
          <w:rFonts w:hint="eastAsia" w:ascii="仿宋" w:hAnsi="仿宋" w:eastAsia="仿宋" w:cs="微软雅黑"/>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29.36</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lang w:val="en-US" w:eastAsia="zh-CN"/>
        </w:rPr>
        <w:t>18.66</w:t>
      </w:r>
      <w:r>
        <w:rPr>
          <w:rFonts w:hint="eastAsia" w:ascii="仿宋" w:hAnsi="仿宋" w:eastAsia="仿宋"/>
          <w:sz w:val="32"/>
          <w:szCs w:val="32"/>
        </w:rPr>
        <w:t>万元</w:t>
      </w:r>
      <w:r>
        <w:rPr>
          <w:rFonts w:ascii="仿宋" w:hAnsi="仿宋" w:eastAsia="仿宋"/>
          <w:sz w:val="32"/>
          <w:szCs w:val="32"/>
        </w:rPr>
        <w:t>、离休费</w:t>
      </w:r>
      <w:r>
        <w:rPr>
          <w:rFonts w:hint="eastAsia" w:ascii="仿宋" w:hAnsi="仿宋" w:eastAsia="仿宋"/>
          <w:sz w:val="32"/>
          <w:szCs w:val="32"/>
          <w:lang w:val="en-US" w:eastAsia="zh-CN"/>
        </w:rPr>
        <w:t>13.09</w:t>
      </w:r>
      <w:r>
        <w:rPr>
          <w:rFonts w:hint="eastAsia" w:ascii="仿宋" w:hAnsi="仿宋" w:eastAsia="仿宋"/>
          <w:sz w:val="32"/>
          <w:szCs w:val="32"/>
        </w:rPr>
        <w:t>万元</w:t>
      </w:r>
      <w:r>
        <w:rPr>
          <w:rFonts w:ascii="仿宋" w:hAnsi="仿宋" w:eastAsia="仿宋"/>
          <w:sz w:val="32"/>
          <w:szCs w:val="32"/>
        </w:rPr>
        <w:t>、退休费</w:t>
      </w:r>
      <w:r>
        <w:rPr>
          <w:rFonts w:hint="eastAsia" w:ascii="仿宋" w:hAnsi="仿宋" w:eastAsia="仿宋"/>
          <w:sz w:val="32"/>
          <w:szCs w:val="32"/>
          <w:lang w:val="en-US" w:eastAsia="zh-CN"/>
        </w:rPr>
        <w:t>12.97</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生活补助</w:t>
      </w:r>
      <w:r>
        <w:rPr>
          <w:rFonts w:hint="eastAsia" w:ascii="仿宋" w:hAnsi="仿宋" w:eastAsia="仿宋"/>
          <w:sz w:val="32"/>
          <w:szCs w:val="32"/>
          <w:lang w:val="en-US" w:eastAsia="zh-CN"/>
        </w:rPr>
        <w:t>2.65</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医疗费补助</w:t>
      </w:r>
      <w:r>
        <w:rPr>
          <w:rFonts w:hint="eastAsia" w:ascii="仿宋" w:hAnsi="仿宋" w:eastAsia="仿宋"/>
          <w:sz w:val="32"/>
          <w:szCs w:val="32"/>
          <w:lang w:val="en-US" w:eastAsia="zh-CN"/>
        </w:rPr>
        <w:t>9.39</w:t>
      </w:r>
      <w:r>
        <w:rPr>
          <w:rFonts w:hint="eastAsia" w:ascii="仿宋" w:hAnsi="仿宋" w:eastAsia="仿宋"/>
          <w:sz w:val="32"/>
          <w:szCs w:val="32"/>
        </w:rPr>
        <w:t>万元</w:t>
      </w:r>
      <w:r>
        <w:rPr>
          <w:rFonts w:ascii="仿宋" w:hAnsi="仿宋" w:eastAsia="仿宋"/>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ascii="仿宋" w:hAnsi="仿宋" w:eastAsia="仿宋" w:cs="仿宋"/>
          <w:sz w:val="32"/>
          <w:szCs w:val="32"/>
          <w:highlight w:val="yellow"/>
        </w:rPr>
      </w:pPr>
      <w:r>
        <w:rPr>
          <w:rFonts w:hint="default" w:ascii="Times New Roman" w:hAnsi="Times New Roman" w:eastAsia="仿宋_GB2312" w:cs="Times New Roman"/>
          <w:b/>
          <w:bCs/>
          <w:sz w:val="32"/>
          <w:szCs w:val="32"/>
        </w:rPr>
        <w:t>（二）公用经费</w:t>
      </w:r>
      <w:r>
        <w:rPr>
          <w:rFonts w:hint="eastAsia" w:eastAsia="仿宋_GB2312" w:cs="Times New Roman"/>
          <w:b/>
          <w:bCs/>
          <w:sz w:val="32"/>
          <w:szCs w:val="32"/>
          <w:u w:val="single"/>
          <w:lang w:val="en-US" w:eastAsia="zh-CN"/>
        </w:rPr>
        <w:t>29.65</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w:t>
      </w:r>
      <w:r>
        <w:rPr>
          <w:rFonts w:ascii="仿宋" w:hAnsi="仿宋" w:eastAsia="仿宋"/>
          <w:sz w:val="32"/>
          <w:szCs w:val="32"/>
        </w:rPr>
        <w:t>主要包括：奖金</w:t>
      </w:r>
      <w:r>
        <w:rPr>
          <w:rFonts w:hint="eastAsia" w:ascii="仿宋" w:hAnsi="仿宋" w:eastAsia="仿宋"/>
          <w:sz w:val="32"/>
          <w:szCs w:val="32"/>
          <w:lang w:val="en-US" w:eastAsia="zh-CN"/>
        </w:rPr>
        <w:t>0.45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s="微软雅黑"/>
          <w:sz w:val="32"/>
          <w:szCs w:val="32"/>
        </w:rPr>
        <w:t>其他社会保障缴费</w:t>
      </w:r>
      <w:r>
        <w:rPr>
          <w:rFonts w:hint="eastAsia" w:ascii="仿宋" w:hAnsi="仿宋" w:eastAsia="仿宋" w:cs="微软雅黑"/>
          <w:sz w:val="32"/>
          <w:szCs w:val="32"/>
          <w:lang w:val="en-US" w:eastAsia="zh-CN"/>
        </w:rPr>
        <w:t>2.51</w:t>
      </w:r>
      <w:r>
        <w:rPr>
          <w:rFonts w:hint="eastAsia" w:ascii="仿宋" w:hAnsi="仿宋" w:eastAsia="仿宋"/>
          <w:sz w:val="32"/>
          <w:szCs w:val="32"/>
        </w:rPr>
        <w:t>万元</w:t>
      </w:r>
      <w:r>
        <w:rPr>
          <w:rFonts w:hint="eastAsia" w:ascii="仿宋" w:hAnsi="仿宋" w:eastAsia="仿宋" w:cs="微软雅黑"/>
          <w:sz w:val="32"/>
          <w:szCs w:val="32"/>
        </w:rPr>
        <w:t>、</w:t>
      </w:r>
      <w:r>
        <w:rPr>
          <w:rFonts w:ascii="仿宋" w:hAnsi="仿宋" w:eastAsia="仿宋"/>
          <w:sz w:val="32"/>
          <w:szCs w:val="32"/>
        </w:rPr>
        <w:t>办公费</w:t>
      </w:r>
      <w:r>
        <w:rPr>
          <w:rFonts w:hint="eastAsia" w:ascii="仿宋" w:hAnsi="仿宋" w:eastAsia="仿宋"/>
          <w:sz w:val="32"/>
          <w:szCs w:val="32"/>
          <w:lang w:val="en-US" w:eastAsia="zh-CN"/>
        </w:rPr>
        <w:t>2.12</w:t>
      </w:r>
      <w:r>
        <w:rPr>
          <w:rFonts w:hint="eastAsia" w:ascii="仿宋" w:hAnsi="仿宋" w:eastAsia="仿宋"/>
          <w:sz w:val="32"/>
          <w:szCs w:val="32"/>
        </w:rPr>
        <w:t>万元</w:t>
      </w:r>
      <w:r>
        <w:rPr>
          <w:rFonts w:ascii="仿宋" w:hAnsi="仿宋" w:eastAsia="仿宋"/>
          <w:sz w:val="32"/>
          <w:szCs w:val="32"/>
        </w:rPr>
        <w:t>、手续费</w:t>
      </w:r>
      <w:r>
        <w:rPr>
          <w:rFonts w:hint="eastAsia" w:ascii="仿宋" w:hAnsi="仿宋" w:eastAsia="仿宋"/>
          <w:sz w:val="32"/>
          <w:szCs w:val="32"/>
        </w:rPr>
        <w:t>0.1万元</w:t>
      </w:r>
      <w:r>
        <w:rPr>
          <w:rFonts w:ascii="仿宋" w:hAnsi="仿宋" w:eastAsia="仿宋"/>
          <w:sz w:val="32"/>
          <w:szCs w:val="32"/>
        </w:rPr>
        <w:t>、水费</w:t>
      </w:r>
      <w:r>
        <w:rPr>
          <w:rFonts w:hint="eastAsia" w:ascii="仿宋" w:hAnsi="仿宋" w:eastAsia="仿宋"/>
          <w:sz w:val="32"/>
          <w:szCs w:val="32"/>
          <w:lang w:val="en-US" w:eastAsia="zh-CN"/>
        </w:rPr>
        <w:t>0.2</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lang w:val="en-US" w:eastAsia="zh-CN"/>
        </w:rPr>
        <w:t>1</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lang w:val="en-US" w:eastAsia="zh-CN"/>
        </w:rPr>
        <w:t>4.45</w:t>
      </w:r>
      <w:r>
        <w:rPr>
          <w:rFonts w:hint="eastAsia" w:ascii="仿宋" w:hAnsi="仿宋" w:eastAsia="仿宋"/>
          <w:sz w:val="32"/>
          <w:szCs w:val="32"/>
        </w:rPr>
        <w:t>万元</w:t>
      </w:r>
      <w:r>
        <w:rPr>
          <w:rFonts w:ascii="仿宋" w:hAnsi="仿宋" w:eastAsia="仿宋"/>
          <w:sz w:val="32"/>
          <w:szCs w:val="32"/>
        </w:rPr>
        <w:t>、物业管理费</w:t>
      </w:r>
      <w:r>
        <w:rPr>
          <w:rFonts w:hint="eastAsia" w:ascii="仿宋" w:hAnsi="仿宋" w:eastAsia="仿宋"/>
          <w:sz w:val="32"/>
          <w:szCs w:val="32"/>
          <w:lang w:val="en-US" w:eastAsia="zh-CN"/>
        </w:rPr>
        <w:t>2.35</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lang w:val="en-US" w:eastAsia="zh-CN"/>
        </w:rPr>
        <w:t>差旅费0.1万元、委托业务费1.2万元、</w:t>
      </w:r>
      <w:r>
        <w:rPr>
          <w:rFonts w:ascii="仿宋" w:hAnsi="仿宋" w:eastAsia="仿宋"/>
          <w:sz w:val="32"/>
          <w:szCs w:val="32"/>
        </w:rPr>
        <w:t>工会经费</w:t>
      </w:r>
      <w:r>
        <w:rPr>
          <w:rFonts w:hint="eastAsia" w:ascii="仿宋" w:hAnsi="仿宋" w:eastAsia="仿宋"/>
          <w:sz w:val="32"/>
          <w:szCs w:val="32"/>
          <w:lang w:val="en-US" w:eastAsia="zh-CN"/>
        </w:rPr>
        <w:t>5.06</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lang w:val="en-US" w:eastAsia="zh-CN"/>
        </w:rPr>
        <w:t>4.91</w:t>
      </w:r>
      <w:r>
        <w:rPr>
          <w:rFonts w:hint="eastAsia" w:ascii="仿宋" w:hAnsi="仿宋" w:eastAsia="仿宋"/>
          <w:sz w:val="32"/>
          <w:szCs w:val="32"/>
        </w:rPr>
        <w:t>万元</w:t>
      </w:r>
      <w:r>
        <w:rPr>
          <w:rFonts w:ascii="仿宋" w:hAnsi="仿宋" w:eastAsia="仿宋"/>
          <w:sz w:val="32"/>
          <w:szCs w:val="32"/>
        </w:rPr>
        <w:t>、公务用车运行维护费</w:t>
      </w:r>
      <w:r>
        <w:rPr>
          <w:rFonts w:hint="eastAsia" w:ascii="仿宋" w:hAnsi="仿宋" w:eastAsia="仿宋"/>
          <w:sz w:val="32"/>
          <w:szCs w:val="32"/>
        </w:rPr>
        <w:t>4万元</w:t>
      </w:r>
      <w:r>
        <w:rPr>
          <w:rFonts w:ascii="仿宋" w:hAnsi="仿宋" w:eastAsia="仿宋"/>
          <w:sz w:val="32"/>
          <w:szCs w:val="32"/>
        </w:rPr>
        <w:t>、其他商品和服务支出</w:t>
      </w:r>
      <w:r>
        <w:rPr>
          <w:rFonts w:hint="eastAsia" w:ascii="仿宋" w:hAnsi="仿宋" w:eastAsia="仿宋"/>
          <w:sz w:val="32"/>
          <w:szCs w:val="32"/>
          <w:lang w:val="en-US" w:eastAsia="zh-CN"/>
        </w:rPr>
        <w:t>1.2</w:t>
      </w:r>
      <w:r>
        <w:rPr>
          <w:rFonts w:hint="eastAsia" w:ascii="仿宋" w:hAnsi="仿宋" w:eastAsia="仿宋"/>
          <w:sz w:val="32"/>
          <w:szCs w:val="32"/>
        </w:rPr>
        <w:t>万元</w:t>
      </w:r>
      <w:r>
        <w:rPr>
          <w:rFonts w:hint="eastAsia" w:ascii="仿宋" w:hAnsi="仿宋" w:eastAsia="仿宋"/>
          <w:sz w:val="32"/>
          <w:szCs w:val="32"/>
          <w:lang w:eastAsia="zh-CN"/>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single"/>
        </w:rPr>
        <w:t>锡林郭勒盟应急管理综合服务中心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年度一般公共预算拨款安排的“三公”经费预算支出</w:t>
      </w:r>
      <w:r>
        <w:rPr>
          <w:rFonts w:hint="eastAsia" w:ascii="仿宋" w:hAnsi="仿宋" w:eastAsia="仿宋" w:cs="仿宋"/>
          <w:sz w:val="32"/>
          <w:szCs w:val="32"/>
          <w:u w:val="single"/>
          <w:lang w:val="en-US" w:eastAsia="zh-CN"/>
        </w:rPr>
        <w:t>9</w:t>
      </w:r>
      <w:r>
        <w:rPr>
          <w:rFonts w:hint="eastAsia" w:ascii="仿宋" w:hAnsi="仿宋" w:eastAsia="仿宋" w:cs="仿宋"/>
          <w:sz w:val="32"/>
          <w:szCs w:val="32"/>
        </w:rPr>
        <w:t>万元，其中因公出国（境）费支出</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万元，占“三公”经费的</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%；公务用车购置及运行维护费支出</w:t>
      </w:r>
      <w:r>
        <w:rPr>
          <w:rFonts w:hint="eastAsia" w:ascii="仿宋" w:hAnsi="仿宋" w:eastAsia="仿宋" w:cs="仿宋"/>
          <w:sz w:val="32"/>
          <w:szCs w:val="32"/>
          <w:u w:val="single"/>
          <w:lang w:val="en-US" w:eastAsia="zh-CN"/>
        </w:rPr>
        <w:t>9</w:t>
      </w:r>
      <w:r>
        <w:rPr>
          <w:rFonts w:hint="eastAsia" w:ascii="仿宋" w:hAnsi="仿宋" w:eastAsia="仿宋" w:cs="仿宋"/>
          <w:sz w:val="32"/>
          <w:szCs w:val="32"/>
        </w:rPr>
        <w:t>万元，占“三公”经费的</w:t>
      </w:r>
      <w:r>
        <w:rPr>
          <w:rFonts w:hint="eastAsia" w:ascii="仿宋" w:hAnsi="仿宋" w:eastAsia="仿宋" w:cs="仿宋"/>
          <w:sz w:val="32"/>
          <w:szCs w:val="32"/>
          <w:u w:val="single"/>
          <w:lang w:val="en-US" w:eastAsia="zh-CN"/>
        </w:rPr>
        <w:t>100</w:t>
      </w:r>
      <w:r>
        <w:rPr>
          <w:rFonts w:hint="eastAsia" w:ascii="仿宋" w:hAnsi="仿宋" w:eastAsia="仿宋" w:cs="仿宋"/>
          <w:sz w:val="32"/>
          <w:szCs w:val="32"/>
          <w:u w:val="single"/>
        </w:rPr>
        <w:t xml:space="preserve"> </w:t>
      </w:r>
      <w:r>
        <w:rPr>
          <w:rFonts w:hint="eastAsia" w:ascii="仿宋" w:hAnsi="仿宋" w:eastAsia="仿宋" w:cs="仿宋"/>
          <w:sz w:val="32"/>
          <w:szCs w:val="32"/>
        </w:rPr>
        <w:t>%；公务接待费支出</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万元，占“三公”经费的</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%。具体情况如下：</w:t>
      </w:r>
    </w:p>
    <w:p>
      <w:pPr>
        <w:pageBreakBefore w:val="0"/>
        <w:kinsoku/>
        <w:wordWrap/>
        <w:overflowPunct/>
        <w:topLinePunct w:val="0"/>
        <w:bidi w:val="0"/>
        <w:spacing w:line="600" w:lineRule="exact"/>
        <w:ind w:left="29" w:right="96" w:firstLine="650"/>
        <w:rPr>
          <w:rFonts w:hint="eastAsia" w:ascii="仿宋" w:hAnsi="仿宋" w:eastAsia="仿宋" w:cs="仿宋"/>
          <w:sz w:val="32"/>
          <w:szCs w:val="32"/>
        </w:rPr>
      </w:pPr>
      <w:r>
        <w:rPr>
          <w:rFonts w:hint="eastAsia" w:ascii="仿宋" w:hAnsi="仿宋" w:eastAsia="仿宋" w:cs="仿宋"/>
          <w:sz w:val="32"/>
          <w:szCs w:val="32"/>
        </w:rPr>
        <w:t>一般公共预算拨款安排的“三公”经费预算支出</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9</w:t>
      </w:r>
      <w:r>
        <w:rPr>
          <w:rFonts w:hint="eastAsia" w:ascii="仿宋" w:hAnsi="仿宋" w:eastAsia="仿宋" w:cs="仿宋"/>
          <w:spacing w:val="-55"/>
          <w:sz w:val="32"/>
          <w:szCs w:val="32"/>
        </w:rPr>
        <w:t xml:space="preserve"> </w:t>
      </w:r>
      <w:r>
        <w:rPr>
          <w:rFonts w:hint="eastAsia" w:ascii="仿宋" w:hAnsi="仿宋" w:eastAsia="仿宋" w:cs="仿宋"/>
          <w:spacing w:val="-4"/>
          <w:sz w:val="32"/>
          <w:szCs w:val="32"/>
        </w:rPr>
        <w:t>万元，比上年预</w:t>
      </w:r>
      <w:r>
        <w:rPr>
          <w:rFonts w:hint="eastAsia" w:ascii="仿宋" w:hAnsi="仿宋" w:eastAsia="仿宋" w:cs="仿宋"/>
          <w:spacing w:val="-6"/>
          <w:sz w:val="32"/>
          <w:szCs w:val="32"/>
        </w:rPr>
        <w:t>算减少</w:t>
      </w:r>
      <w:r>
        <w:rPr>
          <w:rFonts w:hint="eastAsia" w:ascii="仿宋" w:hAnsi="仿宋" w:eastAsia="仿宋" w:cs="仿宋"/>
          <w:sz w:val="32"/>
          <w:szCs w:val="32"/>
          <w:u w:val="single"/>
          <w:lang w:val="en-US" w:eastAsia="zh-CN"/>
        </w:rPr>
        <w:t>1.7</w:t>
      </w:r>
      <w:r>
        <w:rPr>
          <w:rFonts w:hint="eastAsia" w:ascii="仿宋" w:hAnsi="仿宋" w:eastAsia="仿宋" w:cs="仿宋"/>
          <w:spacing w:val="-6"/>
          <w:sz w:val="32"/>
          <w:szCs w:val="32"/>
        </w:rPr>
        <w:t>万元，</w:t>
      </w:r>
      <w:r>
        <w:rPr>
          <w:rFonts w:hint="eastAsia" w:ascii="仿宋" w:hAnsi="仿宋" w:eastAsia="仿宋" w:cs="仿宋"/>
          <w:sz w:val="32"/>
          <w:szCs w:val="32"/>
        </w:rPr>
        <w:t>减少</w:t>
      </w:r>
      <w:r>
        <w:rPr>
          <w:rFonts w:hint="eastAsia" w:ascii="仿宋" w:hAnsi="仿宋" w:eastAsia="仿宋" w:cs="仿宋"/>
          <w:sz w:val="32"/>
          <w:szCs w:val="32"/>
          <w:u w:val="single"/>
          <w:lang w:val="en-US" w:eastAsia="zh-CN"/>
        </w:rPr>
        <w:t>15.89</w:t>
      </w:r>
      <w:r>
        <w:rPr>
          <w:rFonts w:hint="eastAsia" w:ascii="仿宋" w:hAnsi="仿宋" w:eastAsia="仿宋" w:cs="仿宋"/>
          <w:sz w:val="32"/>
          <w:szCs w:val="32"/>
        </w:rPr>
        <w:t>%</w:t>
      </w:r>
      <w:r>
        <w:rPr>
          <w:rFonts w:hint="eastAsia" w:ascii="仿宋" w:hAnsi="仿宋" w:eastAsia="仿宋" w:cs="仿宋"/>
          <w:spacing w:val="-6"/>
          <w:sz w:val="32"/>
          <w:szCs w:val="32"/>
        </w:rPr>
        <w:t>；</w:t>
      </w:r>
      <w:r>
        <w:rPr>
          <w:rFonts w:hint="eastAsia" w:ascii="仿宋" w:hAnsi="仿宋" w:eastAsia="仿宋" w:cs="仿宋"/>
          <w:spacing w:val="70"/>
          <w:sz w:val="32"/>
          <w:szCs w:val="32"/>
        </w:rPr>
        <w:t xml:space="preserve"> </w:t>
      </w:r>
      <w:r>
        <w:rPr>
          <w:rFonts w:hint="eastAsia" w:ascii="仿宋" w:hAnsi="仿宋" w:eastAsia="仿宋" w:cs="仿宋"/>
          <w:spacing w:val="-4"/>
          <w:sz w:val="32"/>
          <w:szCs w:val="32"/>
        </w:rPr>
        <w:t>其中：</w:t>
      </w:r>
    </w:p>
    <w:p>
      <w:pPr>
        <w:pStyle w:val="10"/>
        <w:pageBreakBefore w:val="0"/>
        <w:kinsoku/>
        <w:wordWrap/>
        <w:overflowPunct/>
        <w:topLinePunct w:val="0"/>
        <w:bidi w:val="0"/>
        <w:spacing w:after="0" w:line="600" w:lineRule="exact"/>
        <w:ind w:left="17" w:leftChars="8" w:firstLine="640" w:firstLineChars="200"/>
        <w:rPr>
          <w:rFonts w:hint="eastAsia" w:ascii="仿宋" w:hAnsi="仿宋" w:eastAsia="仿宋" w:cs="仿宋"/>
          <w:sz w:val="32"/>
          <w:szCs w:val="32"/>
        </w:rPr>
      </w:pPr>
      <w:r>
        <w:rPr>
          <w:rFonts w:hint="eastAsia" w:ascii="仿宋" w:hAnsi="仿宋" w:eastAsia="仿宋" w:cs="仿宋"/>
          <w:sz w:val="32"/>
          <w:szCs w:val="32"/>
        </w:rPr>
        <w:t>1．因公出国（境）费预算支出</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万元，比上年预算增加</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万元，主要原因本单位本年度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上年度均</w:t>
      </w:r>
      <w:r>
        <w:rPr>
          <w:rFonts w:hint="eastAsia" w:ascii="仿宋" w:hAnsi="仿宋" w:eastAsia="仿宋" w:cs="仿宋"/>
          <w:sz w:val="32"/>
          <w:szCs w:val="32"/>
        </w:rPr>
        <w:t>无因公出国预算。</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2．公务用车购置及运行维护费预算支出</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9</w:t>
      </w:r>
      <w:r>
        <w:rPr>
          <w:rFonts w:hint="eastAsia" w:ascii="仿宋" w:hAnsi="仿宋" w:eastAsia="仿宋" w:cs="仿宋"/>
          <w:sz w:val="32"/>
          <w:szCs w:val="32"/>
        </w:rPr>
        <w:t>万元。其中：</w:t>
      </w:r>
      <w:r>
        <w:rPr>
          <w:rFonts w:hint="eastAsia" w:ascii="仿宋" w:hAnsi="仿宋" w:eastAsia="仿宋" w:cs="仿宋"/>
          <w:sz w:val="32"/>
          <w:szCs w:val="32"/>
        </w:rPr>
        <w:tab/>
      </w:r>
    </w:p>
    <w:p>
      <w:pPr>
        <w:pStyle w:val="10"/>
        <w:pageBreakBefore w:val="0"/>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（1）公务用车购置预算支出</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万元，比上年预算增加</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万元，主要原因本单位本年度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上年度均无</w:t>
      </w:r>
      <w:r>
        <w:rPr>
          <w:rFonts w:hint="eastAsia" w:ascii="仿宋" w:hAnsi="仿宋" w:eastAsia="仿宋" w:cs="仿宋"/>
          <w:sz w:val="32"/>
          <w:szCs w:val="32"/>
        </w:rPr>
        <w:t>公务用车购置预算。</w:t>
      </w:r>
    </w:p>
    <w:p>
      <w:pPr>
        <w:pStyle w:val="10"/>
        <w:pageBreakBefore w:val="0"/>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（2）公务用车运行维护费预算支出</w:t>
      </w:r>
      <w:r>
        <w:rPr>
          <w:rFonts w:hint="eastAsia" w:ascii="仿宋" w:hAnsi="仿宋" w:eastAsia="仿宋" w:cs="仿宋"/>
          <w:sz w:val="32"/>
          <w:szCs w:val="32"/>
          <w:u w:val="single"/>
          <w:lang w:val="en-US" w:eastAsia="zh-CN"/>
        </w:rPr>
        <w:t>9</w:t>
      </w:r>
      <w:r>
        <w:rPr>
          <w:rFonts w:hint="eastAsia" w:ascii="仿宋" w:hAnsi="仿宋" w:eastAsia="仿宋" w:cs="仿宋"/>
          <w:sz w:val="32"/>
          <w:szCs w:val="32"/>
        </w:rPr>
        <w:t>万元，比上年预算</w:t>
      </w:r>
      <w:r>
        <w:rPr>
          <w:rFonts w:hint="eastAsia" w:ascii="仿宋" w:hAnsi="仿宋" w:eastAsia="仿宋" w:cs="仿宋"/>
          <w:sz w:val="32"/>
          <w:szCs w:val="32"/>
          <w:lang w:val="en-US" w:eastAsia="zh-CN"/>
        </w:rPr>
        <w:t>减少</w:t>
      </w:r>
      <w:r>
        <w:rPr>
          <w:rFonts w:hint="eastAsia" w:ascii="仿宋" w:hAnsi="仿宋" w:eastAsia="仿宋" w:cs="仿宋"/>
          <w:sz w:val="32"/>
          <w:szCs w:val="32"/>
          <w:u w:val="single"/>
          <w:lang w:val="en-US" w:eastAsia="zh-CN"/>
        </w:rPr>
        <w:t>1.7</w:t>
      </w:r>
      <w:r>
        <w:rPr>
          <w:rFonts w:hint="eastAsia" w:ascii="仿宋" w:hAnsi="仿宋" w:eastAsia="仿宋" w:cs="仿宋"/>
          <w:sz w:val="32"/>
          <w:szCs w:val="32"/>
        </w:rPr>
        <w:t>万元，主要原因厉行节约，缩减支出。</w:t>
      </w:r>
    </w:p>
    <w:p>
      <w:pPr>
        <w:pStyle w:val="10"/>
        <w:pageBreakBefore w:val="0"/>
        <w:kinsoku/>
        <w:wordWrap/>
        <w:overflowPunct/>
        <w:topLinePunct w:val="0"/>
        <w:bidi w:val="0"/>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3．公务接待费预算支出</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万元，比上年预算增加</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万元，主要原因本单位本年度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上年度均</w:t>
      </w:r>
      <w:r>
        <w:rPr>
          <w:rFonts w:eastAsia="仿宋_GB2312"/>
          <w:sz w:val="32"/>
          <w:szCs w:val="32"/>
        </w:rPr>
        <w:t>无公务接待</w:t>
      </w:r>
      <w:r>
        <w:rPr>
          <w:rFonts w:hint="eastAsia" w:eastAsia="仿宋_GB2312"/>
          <w:sz w:val="32"/>
          <w:szCs w:val="32"/>
          <w:lang w:val="en-US" w:eastAsia="zh-CN"/>
        </w:rPr>
        <w:t>预算</w:t>
      </w:r>
      <w:r>
        <w:rPr>
          <w:rFonts w:hint="eastAsia" w:ascii="仿宋" w:hAnsi="仿宋" w:eastAsia="仿宋" w:cs="仿宋"/>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rPr>
        <w:t>锡林郭勒盟应急管理综合服务中心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年政府性基金支出预算支出</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万元。与上年相比增加</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ab/>
      </w:r>
      <w:r>
        <w:rPr>
          <w:rFonts w:hint="eastAsia" w:ascii="仿宋" w:hAnsi="仿宋" w:eastAsia="仿宋" w:cs="仿宋"/>
          <w:sz w:val="32"/>
          <w:szCs w:val="32"/>
        </w:rPr>
        <w:t>%。主要原因是</w:t>
      </w:r>
      <w:r>
        <w:rPr>
          <w:rFonts w:hint="eastAsia" w:ascii="仿宋" w:hAnsi="仿宋" w:eastAsia="仿宋" w:cs="仿宋"/>
          <w:spacing w:val="-5"/>
          <w:sz w:val="32"/>
          <w:szCs w:val="32"/>
        </w:rPr>
        <w:t>我单位</w:t>
      </w:r>
      <w:r>
        <w:rPr>
          <w:rFonts w:hint="eastAsia" w:ascii="仿宋" w:hAnsi="仿宋" w:eastAsia="仿宋" w:cs="仿宋"/>
          <w:spacing w:val="-5"/>
          <w:sz w:val="32"/>
          <w:szCs w:val="32"/>
          <w:lang w:val="en-US" w:eastAsia="zh-CN"/>
        </w:rPr>
        <w:t>本年</w:t>
      </w:r>
      <w:r>
        <w:rPr>
          <w:rFonts w:hint="eastAsia" w:ascii="仿宋" w:hAnsi="仿宋" w:eastAsia="仿宋" w:cs="仿宋"/>
          <w:spacing w:val="-5"/>
          <w:sz w:val="32"/>
          <w:szCs w:val="32"/>
        </w:rPr>
        <w:t>无</w:t>
      </w:r>
      <w:r>
        <w:rPr>
          <w:rFonts w:hint="eastAsia" w:ascii="仿宋" w:hAnsi="仿宋" w:eastAsia="仿宋" w:cs="仿宋"/>
          <w:sz w:val="32"/>
          <w:szCs w:val="32"/>
        </w:rPr>
        <w:t>政府性基金预算拨款支出。</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spacing w:line="600" w:lineRule="exact"/>
        <w:ind w:firstLine="640" w:firstLineChars="200"/>
        <w:rPr>
          <w:rFonts w:eastAsia="仿宋_GB2312" w:cstheme="minorBidi"/>
          <w:sz w:val="32"/>
          <w:szCs w:val="32"/>
        </w:rPr>
      </w:pPr>
      <w:r>
        <w:rPr>
          <w:rFonts w:hint="eastAsia" w:ascii="仿宋" w:hAnsi="仿宋" w:eastAsia="仿宋" w:cs="仿宋"/>
          <w:sz w:val="32"/>
          <w:szCs w:val="32"/>
          <w:u w:val="single"/>
        </w:rPr>
        <w:t>锡林郭勒盟应急管理综合服务中心</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年国有资本经营预算支出</w:t>
      </w:r>
      <w:r>
        <w:rPr>
          <w:rFonts w:hint="eastAsia" w:ascii="仿宋" w:hAnsi="仿宋" w:eastAsia="仿宋" w:cs="仿宋"/>
          <w:sz w:val="32"/>
          <w:szCs w:val="32"/>
          <w:u w:val="single"/>
        </w:rPr>
        <w:t>0</w:t>
      </w:r>
      <w:r>
        <w:rPr>
          <w:rFonts w:hint="eastAsia" w:ascii="仿宋" w:hAnsi="仿宋" w:eastAsia="仿宋" w:cs="仿宋"/>
          <w:sz w:val="32"/>
          <w:szCs w:val="32"/>
        </w:rPr>
        <w:t>万元。与上年相比增加</w:t>
      </w:r>
      <w:r>
        <w:rPr>
          <w:rFonts w:hint="eastAsia" w:ascii="仿宋" w:hAnsi="仿宋" w:eastAsia="仿宋" w:cs="仿宋"/>
          <w:sz w:val="32"/>
          <w:szCs w:val="32"/>
          <w:u w:val="single"/>
        </w:rPr>
        <w:t>0</w:t>
      </w:r>
      <w:r>
        <w:rPr>
          <w:rFonts w:hint="eastAsia" w:ascii="仿宋" w:hAnsi="仿宋" w:eastAsia="仿宋" w:cs="仿宋"/>
          <w:sz w:val="32"/>
          <w:szCs w:val="32"/>
        </w:rPr>
        <w:t>万元，增长</w:t>
      </w:r>
      <w:r>
        <w:rPr>
          <w:rFonts w:hint="eastAsia" w:ascii="仿宋" w:hAnsi="仿宋" w:eastAsia="仿宋" w:cs="仿宋"/>
          <w:sz w:val="32"/>
          <w:szCs w:val="32"/>
          <w:u w:val="single"/>
        </w:rPr>
        <w:t>0</w:t>
      </w:r>
      <w:r>
        <w:rPr>
          <w:rFonts w:hint="eastAsia" w:ascii="仿宋" w:hAnsi="仿宋" w:eastAsia="仿宋" w:cs="仿宋"/>
          <w:sz w:val="32"/>
          <w:szCs w:val="32"/>
        </w:rPr>
        <w:t>%。主要原因是</w:t>
      </w:r>
      <w:r>
        <w:rPr>
          <w:rFonts w:hint="eastAsia" w:ascii="仿宋" w:hAnsi="仿宋" w:eastAsia="仿宋" w:cs="仿宋"/>
          <w:spacing w:val="-4"/>
          <w:sz w:val="32"/>
          <w:szCs w:val="32"/>
        </w:rPr>
        <w:t>本年无国有</w:t>
      </w:r>
      <w:r>
        <w:rPr>
          <w:rFonts w:hint="eastAsia" w:ascii="仿宋" w:hAnsi="仿宋" w:eastAsia="仿宋" w:cs="仿宋"/>
          <w:sz w:val="32"/>
          <w:szCs w:val="32"/>
        </w:rPr>
        <w:t>资本经营预算拨款支出。</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年单位预算安排项目</w:t>
      </w:r>
      <w:r>
        <w:rPr>
          <w:rFonts w:hint="eastAsia" w:ascii="仿宋" w:hAnsi="仿宋" w:eastAsia="仿宋" w:cs="仿宋"/>
          <w:sz w:val="32"/>
          <w:szCs w:val="32"/>
          <w:u w:val="single"/>
          <w:lang w:val="en-US" w:eastAsia="zh-CN"/>
        </w:rPr>
        <w:t>3</w:t>
      </w:r>
      <w:r>
        <w:rPr>
          <w:rFonts w:hint="eastAsia" w:ascii="仿宋" w:hAnsi="仿宋" w:eastAsia="仿宋" w:cs="仿宋"/>
          <w:sz w:val="32"/>
          <w:szCs w:val="32"/>
        </w:rPr>
        <w:t>个，项目预算总金额</w:t>
      </w:r>
      <w:r>
        <w:rPr>
          <w:rFonts w:hint="eastAsia" w:ascii="仿宋" w:hAnsi="仿宋" w:eastAsia="仿宋" w:cs="仿宋"/>
          <w:sz w:val="32"/>
          <w:szCs w:val="32"/>
          <w:u w:val="single"/>
          <w:lang w:val="en-US" w:eastAsia="zh-CN"/>
        </w:rPr>
        <w:t>88.39</w:t>
      </w:r>
      <w:r>
        <w:rPr>
          <w:rFonts w:hint="eastAsia" w:ascii="仿宋" w:hAnsi="仿宋" w:eastAsia="仿宋" w:cs="仿宋"/>
          <w:sz w:val="32"/>
          <w:szCs w:val="32"/>
        </w:rPr>
        <w:t>万元。其中，财政本年拨款金额</w:t>
      </w:r>
      <w:r>
        <w:rPr>
          <w:rFonts w:hint="eastAsia" w:ascii="仿宋" w:hAnsi="仿宋" w:eastAsia="仿宋" w:cs="仿宋"/>
          <w:sz w:val="32"/>
          <w:szCs w:val="32"/>
          <w:u w:val="single"/>
          <w:lang w:val="en-US" w:eastAsia="zh-CN"/>
        </w:rPr>
        <w:t>87.03</w:t>
      </w:r>
      <w:r>
        <w:rPr>
          <w:rFonts w:hint="eastAsia" w:ascii="仿宋" w:hAnsi="仿宋" w:eastAsia="仿宋" w:cs="仿宋"/>
          <w:sz w:val="32"/>
          <w:szCs w:val="32"/>
        </w:rPr>
        <w:t>万元，财政拨款结转结余</w:t>
      </w:r>
      <w:r>
        <w:rPr>
          <w:rFonts w:hint="eastAsia" w:ascii="仿宋" w:hAnsi="仿宋" w:eastAsia="仿宋" w:cs="仿宋"/>
          <w:sz w:val="32"/>
          <w:szCs w:val="32"/>
          <w:u w:val="single"/>
          <w:lang w:val="en-US" w:eastAsia="zh-CN"/>
        </w:rPr>
        <w:t>1.36</w:t>
      </w:r>
      <w:r>
        <w:rPr>
          <w:rFonts w:hint="eastAsia" w:ascii="仿宋" w:hAnsi="仿宋" w:eastAsia="仿宋" w:cs="仿宋"/>
          <w:sz w:val="32"/>
          <w:szCs w:val="32"/>
        </w:rPr>
        <w:t>万元，财政专户管理资金</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万元，单位资金</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（一）项目名称：2017年草原防火基础设施建设项目尾款</w:t>
      </w:r>
    </w:p>
    <w:p>
      <w:pPr>
        <w:pBdr>
          <w:bottom w:val="single" w:color="FFFFFF" w:sz="4" w:space="30"/>
        </w:pBdr>
        <w:snapToGrid w:val="0"/>
        <w:spacing w:line="600" w:lineRule="exact"/>
        <w:ind w:firstLine="645"/>
        <w:rPr>
          <w:rFonts w:hint="eastAsia" w:ascii="仿宋" w:hAnsi="仿宋" w:eastAsia="仿宋" w:cs="仿宋"/>
          <w:sz w:val="32"/>
          <w:szCs w:val="32"/>
        </w:rPr>
      </w:pPr>
      <w:r>
        <w:rPr>
          <w:rFonts w:hint="eastAsia" w:ascii="仿宋" w:hAnsi="仿宋" w:eastAsia="仿宋" w:cs="仿宋"/>
          <w:sz w:val="32"/>
          <w:szCs w:val="32"/>
        </w:rPr>
        <w:t xml:space="preserve">1.项目概述 </w:t>
      </w:r>
    </w:p>
    <w:p>
      <w:pPr>
        <w:pBdr>
          <w:bottom w:val="single" w:color="FFFFFF" w:sz="4" w:space="30"/>
        </w:pBdr>
        <w:snapToGrid w:val="0"/>
        <w:spacing w:line="600" w:lineRule="exact"/>
        <w:ind w:firstLine="645"/>
        <w:rPr>
          <w:rFonts w:hint="eastAsia" w:ascii="仿宋" w:hAnsi="仿宋" w:eastAsia="仿宋" w:cs="仿宋"/>
          <w:sz w:val="32"/>
          <w:szCs w:val="32"/>
        </w:rPr>
      </w:pPr>
      <w:r>
        <w:rPr>
          <w:rFonts w:hint="eastAsia" w:ascii="仿宋" w:hAnsi="仿宋" w:eastAsia="仿宋" w:cs="仿宋"/>
          <w:sz w:val="32"/>
          <w:szCs w:val="32"/>
        </w:rPr>
        <w:t xml:space="preserve">根据内蒙古自治区农牧业厅《关于对2017年草原防火基础设施建设项目初步设计的批复》（内农牧计发〔2017〕260号）文件内容，由原盟森林草原防火指挥部办公室组织实施锡林郭勒盟草原防火基础设施建设项目，中央资金共计1860万元，截至2021年底该项目资金累计支出1792.98万元，交回财政67.03万元，交回资金为该项目中的火情监控部分及项目完工后审计费用。故2024年申请该预算项目资金67.03万元，支付项目尾款。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2.立项依据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内蒙古自治区农牧业厅《关于对2017年草原防火基础设施建设项目初步设计的批复》（内农牧计发〔2017〕260号）</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3.实施主体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锡林郭勒盟应急管理综合服务中心</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4.实施方案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2023年5月火情监控中第一包大自然保护区火情预警监控系统竣工并完成项目结算审核，出具审核报告。第二包、第三包项目预计在2024年竣工并完成整体项目审计。</w:t>
      </w:r>
      <w:r>
        <w:rPr>
          <w:rFonts w:hint="eastAsia" w:ascii="仿宋" w:hAnsi="仿宋" w:eastAsia="仿宋" w:cs="仿宋"/>
          <w:sz w:val="32"/>
          <w:szCs w:val="32"/>
          <w:lang w:val="en-US" w:eastAsia="zh-CN"/>
        </w:rPr>
        <w:t>使用该资金支付项目尾款。</w:t>
      </w:r>
      <w:r>
        <w:rPr>
          <w:rFonts w:hint="eastAsia" w:ascii="仿宋" w:hAnsi="仿宋" w:eastAsia="仿宋" w:cs="仿宋"/>
          <w:sz w:val="32"/>
          <w:szCs w:val="32"/>
        </w:rPr>
        <w:t xml:space="preserve">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5.实施周期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自202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年1月1日至202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年12月31日。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6.年度预算安排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年该项目预算</w:t>
      </w:r>
      <w:r>
        <w:rPr>
          <w:rFonts w:hint="eastAsia" w:ascii="仿宋" w:hAnsi="仿宋" w:eastAsia="仿宋" w:cs="仿宋"/>
          <w:sz w:val="32"/>
          <w:szCs w:val="32"/>
          <w:lang w:val="en-US" w:eastAsia="zh-CN"/>
        </w:rPr>
        <w:t>67.03</w:t>
      </w:r>
      <w:r>
        <w:rPr>
          <w:rFonts w:hint="eastAsia" w:ascii="仿宋" w:hAnsi="仿宋" w:eastAsia="仿宋" w:cs="仿宋"/>
          <w:sz w:val="32"/>
          <w:szCs w:val="32"/>
        </w:rPr>
        <w:t>万元。</w:t>
      </w:r>
    </w:p>
    <w:p>
      <w:pPr>
        <w:numPr>
          <w:ilvl w:val="0"/>
          <w:numId w:val="5"/>
        </w:numPr>
        <w:pBdr>
          <w:bottom w:val="single" w:color="FFFFFF" w:sz="4" w:space="30"/>
        </w:pBdr>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项目名称：应急物资管理及应急保障经费</w:t>
      </w:r>
    </w:p>
    <w:p>
      <w:pPr>
        <w:numPr>
          <w:ilvl w:val="0"/>
          <w:numId w:val="0"/>
        </w:num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1.项目概述</w:t>
      </w:r>
    </w:p>
    <w:p>
      <w:pPr>
        <w:pBdr>
          <w:bottom w:val="single" w:color="FFFFFF" w:sz="4" w:space="30"/>
        </w:pBdr>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2023年安排20万元防火经费，由于防火职能由主管局承担，原项目名称已不再适用，故将项目名称变更为应急物资管理及应急保障经费。</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2.立项依据</w:t>
      </w:r>
    </w:p>
    <w:p>
      <w:pPr>
        <w:pBdr>
          <w:bottom w:val="single" w:color="FFFFFF" w:sz="4" w:space="30"/>
        </w:pBdr>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中共锡林郭勒盟委员会机构编制委员会关于应急管理局所属事业单位机构职能编制的批复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锡机编办法〔2021〕46号</w:t>
      </w:r>
      <w:r>
        <w:rPr>
          <w:rFonts w:hint="eastAsia" w:ascii="仿宋" w:hAnsi="仿宋" w:eastAsia="仿宋" w:cs="仿宋"/>
          <w:sz w:val="32"/>
          <w:szCs w:val="32"/>
          <w:lang w:eastAsia="zh-CN"/>
        </w:rPr>
        <w:t>）</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3.实施主体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锡林郭勒盟应急管理综合服务中心</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4.实施方案</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主要用于</w:t>
      </w:r>
      <w:r>
        <w:rPr>
          <w:rFonts w:hint="eastAsia" w:ascii="仿宋" w:hAnsi="仿宋" w:eastAsia="仿宋" w:cs="仿宋"/>
          <w:sz w:val="32"/>
          <w:szCs w:val="32"/>
        </w:rPr>
        <w:t>接受上级拨付和社会各界捐赠的应急物资</w:t>
      </w:r>
      <w:r>
        <w:rPr>
          <w:rFonts w:hint="eastAsia" w:ascii="仿宋" w:hAnsi="仿宋" w:eastAsia="仿宋" w:cs="仿宋"/>
          <w:sz w:val="32"/>
          <w:szCs w:val="32"/>
          <w:lang w:val="en-US" w:eastAsia="zh-CN"/>
        </w:rPr>
        <w:t>及</w:t>
      </w:r>
      <w:r>
        <w:rPr>
          <w:rFonts w:hint="eastAsia" w:ascii="仿宋" w:hAnsi="仿宋" w:eastAsia="仿宋" w:cs="仿宋"/>
          <w:sz w:val="32"/>
          <w:szCs w:val="32"/>
        </w:rPr>
        <w:t>储备管理工作。</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5.实施周期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自202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年1月1日至202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年12月31日。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6.年度预算安排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年该项目预算</w:t>
      </w:r>
      <w:r>
        <w:rPr>
          <w:rFonts w:hint="eastAsia" w:ascii="仿宋" w:hAnsi="仿宋" w:eastAsia="仿宋" w:cs="仿宋"/>
          <w:sz w:val="32"/>
          <w:szCs w:val="32"/>
          <w:lang w:val="en-US" w:eastAsia="zh-CN"/>
        </w:rPr>
        <w:t>20</w:t>
      </w:r>
      <w:r>
        <w:rPr>
          <w:rFonts w:hint="eastAsia" w:ascii="仿宋" w:hAnsi="仿宋" w:eastAsia="仿宋" w:cs="仿宋"/>
          <w:sz w:val="32"/>
          <w:szCs w:val="32"/>
        </w:rPr>
        <w:t>万元。</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）项目名称：防火经费</w:t>
      </w:r>
    </w:p>
    <w:p>
      <w:pPr>
        <w:pBdr>
          <w:bottom w:val="single" w:color="FFFFFF" w:sz="4" w:space="30"/>
        </w:pBdr>
        <w:snapToGrid w:val="0"/>
        <w:spacing w:line="600" w:lineRule="exact"/>
        <w:ind w:firstLine="645"/>
        <w:rPr>
          <w:rFonts w:hint="eastAsia" w:ascii="仿宋" w:hAnsi="仿宋" w:eastAsia="仿宋" w:cs="仿宋"/>
          <w:sz w:val="32"/>
          <w:szCs w:val="32"/>
        </w:rPr>
      </w:pPr>
      <w:r>
        <w:rPr>
          <w:rFonts w:hint="eastAsia" w:ascii="仿宋" w:hAnsi="仿宋" w:eastAsia="仿宋" w:cs="仿宋"/>
          <w:sz w:val="32"/>
          <w:szCs w:val="32"/>
        </w:rPr>
        <w:t xml:space="preserve">1.项目概述 </w:t>
      </w:r>
    </w:p>
    <w:p>
      <w:pPr>
        <w:pBdr>
          <w:bottom w:val="single" w:color="FFFFFF" w:sz="4" w:space="30"/>
        </w:pBdr>
        <w:snapToGrid w:val="0"/>
        <w:spacing w:line="600" w:lineRule="exact"/>
        <w:ind w:firstLine="645"/>
        <w:rPr>
          <w:rFonts w:hint="eastAsia" w:ascii="仿宋" w:hAnsi="仿宋" w:eastAsia="仿宋" w:cs="仿宋"/>
          <w:sz w:val="32"/>
          <w:szCs w:val="32"/>
        </w:rPr>
      </w:pPr>
      <w:r>
        <w:rPr>
          <w:rFonts w:hint="eastAsia" w:ascii="仿宋" w:hAnsi="仿宋" w:eastAsia="仿宋" w:cs="仿宋"/>
          <w:sz w:val="32"/>
          <w:szCs w:val="32"/>
        </w:rPr>
        <w:t>本项目</w:t>
      </w:r>
      <w:r>
        <w:rPr>
          <w:rFonts w:hint="eastAsia" w:ascii="仿宋" w:hAnsi="仿宋" w:eastAsia="仿宋" w:cs="仿宋"/>
          <w:sz w:val="32"/>
          <w:szCs w:val="32"/>
          <w:lang w:val="en-US" w:eastAsia="zh-CN"/>
        </w:rPr>
        <w:t>系2023年度结转资金，</w:t>
      </w:r>
      <w:r>
        <w:rPr>
          <w:rFonts w:hint="eastAsia" w:ascii="仿宋" w:hAnsi="仿宋" w:eastAsia="仿宋" w:cs="仿宋"/>
          <w:sz w:val="32"/>
          <w:szCs w:val="32"/>
        </w:rPr>
        <w:t>主要用于</w:t>
      </w:r>
      <w:r>
        <w:rPr>
          <w:rFonts w:hint="eastAsia" w:ascii="仿宋" w:hAnsi="仿宋" w:eastAsia="仿宋" w:cs="仿宋"/>
          <w:sz w:val="32"/>
          <w:szCs w:val="32"/>
          <w:lang w:val="en-US" w:eastAsia="zh-CN"/>
        </w:rPr>
        <w:t>支付本年度人员公出差旅费，物资库管理劳务费。</w:t>
      </w:r>
      <w:r>
        <w:rPr>
          <w:rFonts w:hint="eastAsia" w:ascii="仿宋" w:hAnsi="仿宋" w:eastAsia="仿宋" w:cs="仿宋"/>
          <w:sz w:val="32"/>
          <w:szCs w:val="32"/>
        </w:rPr>
        <w:t xml:space="preserve">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2.立项依据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内蒙古自治区森林草原防火条例》第一章第九条：旗县级以上人民政府应当将森林草原防火专项经费纳入同级财政预算，报账森林草原防火工作的开展。森林草原专项经费主要用于宣传教育、基础设施建设和维护、扑救队伍训练和装备、巡查和值守、扑救和灾后处置等事项。《内蒙古自治区森林草原防火工作责任追究办法》第二章第七条（四）将森林草原预防和扑救经费纳入当地年度公共财政预算， 保障森林草原防火经费满足实际工作需要。</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3.实施主体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锡林郭勒盟应急管理综合服务中心</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4.实施方案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根据财政批复防火经费制定本年业务预算 ，主要用于</w:t>
      </w:r>
      <w:r>
        <w:rPr>
          <w:rFonts w:hint="eastAsia" w:ascii="仿宋" w:hAnsi="仿宋" w:eastAsia="仿宋" w:cs="仿宋"/>
          <w:sz w:val="32"/>
          <w:szCs w:val="32"/>
          <w:lang w:val="en-US" w:eastAsia="zh-CN"/>
        </w:rPr>
        <w:t>支付本年度人员公出差旅费，物资库管理劳务费</w:t>
      </w:r>
      <w:r>
        <w:rPr>
          <w:rFonts w:hint="eastAsia" w:ascii="仿宋" w:hAnsi="仿宋" w:eastAsia="仿宋" w:cs="仿宋"/>
          <w:sz w:val="32"/>
          <w:szCs w:val="32"/>
        </w:rPr>
        <w:t xml:space="preserve">。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5.实施周期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自202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年1月1日至202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年12月31日。 </w:t>
      </w:r>
    </w:p>
    <w:p>
      <w:pPr>
        <w:pBdr>
          <w:bottom w:val="single" w:color="FFFFFF" w:sz="4" w:space="30"/>
        </w:pBd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6.年度预算安排 </w:t>
      </w:r>
    </w:p>
    <w:p>
      <w:pPr>
        <w:pBdr>
          <w:bottom w:val="single" w:color="FFFFFF" w:sz="4" w:space="30"/>
        </w:pBdr>
        <w:snapToGrid w:val="0"/>
        <w:spacing w:line="600" w:lineRule="exact"/>
        <w:ind w:firstLine="640" w:firstLineChars="200"/>
        <w:rPr>
          <w:rFonts w:hint="eastAsia" w:ascii="仿宋" w:hAnsi="仿宋" w:eastAsia="仿宋" w:cs="仿宋"/>
          <w:bCs/>
          <w:color w:val="FF0000"/>
          <w:sz w:val="32"/>
          <w:szCs w:val="32"/>
        </w:rPr>
      </w:pPr>
      <w:r>
        <w:rPr>
          <w:rFonts w:hint="eastAsia" w:ascii="仿宋" w:hAnsi="仿宋" w:eastAsia="仿宋" w:cs="仿宋"/>
          <w:sz w:val="32"/>
          <w:szCs w:val="32"/>
        </w:rPr>
        <w:t>该项目</w:t>
      </w:r>
      <w:r>
        <w:rPr>
          <w:rFonts w:hint="eastAsia" w:ascii="仿宋" w:hAnsi="仿宋" w:eastAsia="仿宋" w:cs="仿宋"/>
          <w:sz w:val="32"/>
          <w:szCs w:val="32"/>
          <w:lang w:val="en-US" w:eastAsia="zh-CN"/>
        </w:rPr>
        <w:t>属</w:t>
      </w:r>
      <w:r>
        <w:rPr>
          <w:rFonts w:hint="eastAsia" w:ascii="仿宋" w:hAnsi="仿宋" w:eastAsia="仿宋" w:cs="仿宋"/>
          <w:sz w:val="32"/>
          <w:szCs w:val="32"/>
        </w:rPr>
        <w:t>上年度结转资金</w:t>
      </w:r>
      <w:r>
        <w:rPr>
          <w:rFonts w:hint="eastAsia" w:ascii="仿宋" w:hAnsi="仿宋" w:eastAsia="仿宋" w:cs="仿宋"/>
          <w:sz w:val="32"/>
          <w:szCs w:val="32"/>
          <w:lang w:val="en-US" w:eastAsia="zh-CN"/>
        </w:rPr>
        <w:t>共1.36</w:t>
      </w:r>
      <w:r>
        <w:rPr>
          <w:rFonts w:hint="eastAsia" w:ascii="仿宋" w:hAnsi="仿宋" w:eastAsia="仿宋" w:cs="仿宋"/>
          <w:sz w:val="32"/>
          <w:szCs w:val="32"/>
        </w:rPr>
        <w:t>万元。</w:t>
      </w: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single"/>
          <w:lang w:val="en-US" w:eastAsia="zh-CN"/>
        </w:rPr>
        <w:t>锡林郭勒盟应急管理综合服务中心</w:t>
      </w:r>
      <w:r>
        <w:rPr>
          <w:rFonts w:hint="eastAsia" w:ascii="仿宋" w:hAnsi="仿宋" w:eastAsia="仿宋" w:cs="仿宋"/>
          <w:sz w:val="32"/>
          <w:szCs w:val="32"/>
        </w:rPr>
        <w:t>一般公共预算机关运行经费预算支出</w:t>
      </w:r>
      <w:r>
        <w:rPr>
          <w:rFonts w:hint="eastAsia" w:ascii="仿宋" w:hAnsi="仿宋" w:eastAsia="仿宋" w:cs="仿宋"/>
          <w:sz w:val="32"/>
          <w:szCs w:val="32"/>
          <w:u w:val="single"/>
          <w:lang w:val="en-US" w:eastAsia="zh-CN"/>
        </w:rPr>
        <w:t>29.65</w:t>
      </w:r>
      <w:r>
        <w:rPr>
          <w:rFonts w:hint="eastAsia" w:ascii="仿宋" w:hAnsi="仿宋" w:eastAsia="仿宋" w:cs="仿宋"/>
          <w:sz w:val="32"/>
          <w:szCs w:val="32"/>
        </w:rPr>
        <w:t>万元，主要包括以下支出：奖金</w:t>
      </w:r>
      <w:r>
        <w:rPr>
          <w:rFonts w:hint="eastAsia" w:ascii="仿宋" w:hAnsi="仿宋" w:eastAsia="仿宋" w:cs="仿宋"/>
          <w:sz w:val="32"/>
          <w:szCs w:val="32"/>
          <w:lang w:val="en-US" w:eastAsia="zh-CN"/>
        </w:rPr>
        <w:t>0.45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其他社会保障缴费</w:t>
      </w:r>
      <w:r>
        <w:rPr>
          <w:rFonts w:hint="eastAsia" w:ascii="仿宋" w:hAnsi="仿宋" w:eastAsia="仿宋" w:cs="仿宋"/>
          <w:sz w:val="32"/>
          <w:szCs w:val="32"/>
          <w:lang w:val="en-US" w:eastAsia="zh-CN"/>
        </w:rPr>
        <w:t>2.51</w:t>
      </w:r>
      <w:r>
        <w:rPr>
          <w:rFonts w:hint="eastAsia" w:ascii="仿宋" w:hAnsi="仿宋" w:eastAsia="仿宋" w:cs="仿宋"/>
          <w:sz w:val="32"/>
          <w:szCs w:val="32"/>
        </w:rPr>
        <w:t>万元、办公费</w:t>
      </w:r>
      <w:r>
        <w:rPr>
          <w:rFonts w:hint="eastAsia" w:ascii="仿宋" w:hAnsi="仿宋" w:eastAsia="仿宋" w:cs="仿宋"/>
          <w:sz w:val="32"/>
          <w:szCs w:val="32"/>
          <w:lang w:val="en-US" w:eastAsia="zh-CN"/>
        </w:rPr>
        <w:t>2.12</w:t>
      </w:r>
      <w:r>
        <w:rPr>
          <w:rFonts w:hint="eastAsia" w:ascii="仿宋" w:hAnsi="仿宋" w:eastAsia="仿宋" w:cs="仿宋"/>
          <w:sz w:val="32"/>
          <w:szCs w:val="32"/>
        </w:rPr>
        <w:t>万元、手续费0.1万元、水费</w:t>
      </w:r>
      <w:r>
        <w:rPr>
          <w:rFonts w:hint="eastAsia" w:ascii="仿宋" w:hAnsi="仿宋" w:eastAsia="仿宋" w:cs="仿宋"/>
          <w:sz w:val="32"/>
          <w:szCs w:val="32"/>
          <w:lang w:val="en-US" w:eastAsia="zh-CN"/>
        </w:rPr>
        <w:t>0.2</w:t>
      </w:r>
      <w:r>
        <w:rPr>
          <w:rFonts w:hint="eastAsia" w:ascii="仿宋" w:hAnsi="仿宋" w:eastAsia="仿宋" w:cs="仿宋"/>
          <w:sz w:val="32"/>
          <w:szCs w:val="32"/>
        </w:rPr>
        <w:t>万元、电费</w:t>
      </w:r>
      <w:r>
        <w:rPr>
          <w:rFonts w:hint="eastAsia" w:ascii="仿宋" w:hAnsi="仿宋" w:eastAsia="仿宋" w:cs="仿宋"/>
          <w:sz w:val="32"/>
          <w:szCs w:val="32"/>
          <w:lang w:val="en-US" w:eastAsia="zh-CN"/>
        </w:rPr>
        <w:t>1</w:t>
      </w:r>
      <w:r>
        <w:rPr>
          <w:rFonts w:hint="eastAsia" w:ascii="仿宋" w:hAnsi="仿宋" w:eastAsia="仿宋" w:cs="仿宋"/>
          <w:sz w:val="32"/>
          <w:szCs w:val="32"/>
        </w:rPr>
        <w:t>万元、取暖费</w:t>
      </w:r>
      <w:r>
        <w:rPr>
          <w:rFonts w:hint="eastAsia" w:ascii="仿宋" w:hAnsi="仿宋" w:eastAsia="仿宋" w:cs="仿宋"/>
          <w:sz w:val="32"/>
          <w:szCs w:val="32"/>
          <w:lang w:val="en-US" w:eastAsia="zh-CN"/>
        </w:rPr>
        <w:t>4.45</w:t>
      </w:r>
      <w:r>
        <w:rPr>
          <w:rFonts w:hint="eastAsia" w:ascii="仿宋" w:hAnsi="仿宋" w:eastAsia="仿宋" w:cs="仿宋"/>
          <w:sz w:val="32"/>
          <w:szCs w:val="32"/>
        </w:rPr>
        <w:t>万元、物业管理费</w:t>
      </w:r>
      <w:r>
        <w:rPr>
          <w:rFonts w:hint="eastAsia" w:ascii="仿宋" w:hAnsi="仿宋" w:eastAsia="仿宋" w:cs="仿宋"/>
          <w:sz w:val="32"/>
          <w:szCs w:val="32"/>
          <w:lang w:val="en-US" w:eastAsia="zh-CN"/>
        </w:rPr>
        <w:t>2.35</w:t>
      </w:r>
      <w:r>
        <w:rPr>
          <w:rFonts w:hint="eastAsia" w:ascii="仿宋" w:hAnsi="仿宋" w:eastAsia="仿宋" w:cs="仿宋"/>
          <w:sz w:val="32"/>
          <w:szCs w:val="32"/>
        </w:rPr>
        <w:t>万元、</w:t>
      </w:r>
      <w:r>
        <w:rPr>
          <w:rFonts w:hint="eastAsia" w:ascii="仿宋" w:hAnsi="仿宋" w:eastAsia="仿宋" w:cs="仿宋"/>
          <w:sz w:val="32"/>
          <w:szCs w:val="32"/>
          <w:lang w:val="en-US" w:eastAsia="zh-CN"/>
        </w:rPr>
        <w:t>差旅费0.1万元、委托业务费1.2万元、</w:t>
      </w:r>
      <w:r>
        <w:rPr>
          <w:rFonts w:hint="eastAsia" w:ascii="仿宋" w:hAnsi="仿宋" w:eastAsia="仿宋" w:cs="仿宋"/>
          <w:sz w:val="32"/>
          <w:szCs w:val="32"/>
        </w:rPr>
        <w:t>工会经费</w:t>
      </w:r>
      <w:r>
        <w:rPr>
          <w:rFonts w:hint="eastAsia" w:ascii="仿宋" w:hAnsi="仿宋" w:eastAsia="仿宋" w:cs="仿宋"/>
          <w:sz w:val="32"/>
          <w:szCs w:val="32"/>
          <w:lang w:val="en-US" w:eastAsia="zh-CN"/>
        </w:rPr>
        <w:t>5.06</w:t>
      </w:r>
      <w:r>
        <w:rPr>
          <w:rFonts w:hint="eastAsia" w:ascii="仿宋" w:hAnsi="仿宋" w:eastAsia="仿宋" w:cs="仿宋"/>
          <w:sz w:val="32"/>
          <w:szCs w:val="32"/>
        </w:rPr>
        <w:t>万元、福利费</w:t>
      </w:r>
      <w:r>
        <w:rPr>
          <w:rFonts w:hint="eastAsia" w:ascii="仿宋" w:hAnsi="仿宋" w:eastAsia="仿宋" w:cs="仿宋"/>
          <w:sz w:val="32"/>
          <w:szCs w:val="32"/>
          <w:lang w:val="en-US" w:eastAsia="zh-CN"/>
        </w:rPr>
        <w:t>4.91</w:t>
      </w:r>
      <w:r>
        <w:rPr>
          <w:rFonts w:hint="eastAsia" w:ascii="仿宋" w:hAnsi="仿宋" w:eastAsia="仿宋" w:cs="仿宋"/>
          <w:sz w:val="32"/>
          <w:szCs w:val="32"/>
        </w:rPr>
        <w:t>万元、公务用车运行维护费4万元、其他商品和服务支出</w:t>
      </w:r>
      <w:r>
        <w:rPr>
          <w:rFonts w:hint="eastAsia" w:ascii="仿宋" w:hAnsi="仿宋" w:eastAsia="仿宋" w:cs="仿宋"/>
          <w:sz w:val="32"/>
          <w:szCs w:val="32"/>
          <w:lang w:val="en-US" w:eastAsia="zh-CN"/>
        </w:rPr>
        <w:t>1.2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14:textFill>
            <w14:solidFill>
              <w14:schemeClr w14:val="tx1"/>
            </w14:solidFill>
          </w14:textFill>
        </w:rPr>
        <w:t>与</w:t>
      </w:r>
      <w:r>
        <w:rPr>
          <w:rFonts w:hint="eastAsia" w:ascii="仿宋" w:hAnsi="仿宋" w:eastAsia="仿宋" w:cs="仿宋"/>
          <w:sz w:val="32"/>
          <w:szCs w:val="32"/>
        </w:rPr>
        <w:t>上年相比增加</w:t>
      </w:r>
      <w:r>
        <w:rPr>
          <w:rFonts w:hint="eastAsia" w:ascii="仿宋" w:hAnsi="仿宋" w:eastAsia="仿宋" w:cs="仿宋"/>
          <w:sz w:val="32"/>
          <w:szCs w:val="32"/>
          <w:u w:val="single"/>
          <w:lang w:val="en-US" w:eastAsia="zh-CN"/>
        </w:rPr>
        <w:t>1.19</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4.18</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本年度较上年新增5人，工会经费，福利费相应提高</w:t>
      </w:r>
      <w:r>
        <w:rPr>
          <w:rFonts w:hint="eastAsia" w:ascii="仿宋" w:hAnsi="仿宋" w:eastAsia="仿宋" w:cs="仿宋"/>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年度政府采购支出预算总额</w:t>
      </w:r>
      <w:r>
        <w:rPr>
          <w:rFonts w:hint="eastAsia" w:ascii="仿宋" w:hAnsi="仿宋" w:eastAsia="仿宋" w:cs="仿宋"/>
          <w:sz w:val="32"/>
          <w:szCs w:val="32"/>
          <w:u w:val="single"/>
          <w:lang w:val="en-US" w:eastAsia="zh-CN"/>
        </w:rPr>
        <w:t>7.27</w:t>
      </w:r>
      <w:r>
        <w:rPr>
          <w:rFonts w:hint="eastAsia" w:ascii="仿宋" w:hAnsi="仿宋" w:eastAsia="仿宋" w:cs="仿宋"/>
          <w:sz w:val="32"/>
          <w:szCs w:val="32"/>
        </w:rPr>
        <w:t>万元，其中：拟采购货物支出</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0.12</w:t>
      </w:r>
      <w:r>
        <w:rPr>
          <w:rFonts w:hint="eastAsia" w:ascii="仿宋" w:hAnsi="仿宋" w:eastAsia="仿宋" w:cs="仿宋"/>
          <w:sz w:val="32"/>
          <w:szCs w:val="32"/>
        </w:rPr>
        <w:t>万元、拟采购工程支出</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万元、拟购买服务支出</w:t>
      </w:r>
      <w:r>
        <w:rPr>
          <w:rFonts w:hint="eastAsia" w:ascii="仿宋" w:hAnsi="仿宋" w:eastAsia="仿宋" w:cs="仿宋"/>
          <w:sz w:val="32"/>
          <w:szCs w:val="32"/>
          <w:u w:val="single"/>
          <w:lang w:val="en-US" w:eastAsia="zh-CN"/>
        </w:rPr>
        <w:t>7.15</w:t>
      </w:r>
      <w:r>
        <w:rPr>
          <w:rFonts w:hint="eastAsia" w:ascii="仿宋" w:hAnsi="仿宋" w:eastAsia="仿宋" w:cs="仿宋"/>
          <w:sz w:val="32"/>
          <w:szCs w:val="32"/>
        </w:rPr>
        <w:t>万元。涵盖“车辆加油、添加燃料服务”、 “财产保险服务”、“复印纸”、</w:t>
      </w:r>
      <w:r>
        <w:rPr>
          <w:rFonts w:hint="eastAsia" w:ascii="仿宋" w:hAnsi="仿宋" w:eastAsia="仿宋" w:cs="仿宋"/>
          <w:sz w:val="32"/>
          <w:szCs w:val="32"/>
          <w:lang w:eastAsia="zh-CN"/>
        </w:rPr>
        <w:t>“</w:t>
      </w:r>
      <w:r>
        <w:rPr>
          <w:rFonts w:hint="eastAsia" w:ascii="仿宋" w:hAnsi="仿宋" w:eastAsia="仿宋" w:cs="仿宋"/>
          <w:sz w:val="32"/>
          <w:szCs w:val="32"/>
        </w:rPr>
        <w:t>车辆维修和保养服务</w:t>
      </w:r>
      <w:r>
        <w:rPr>
          <w:rFonts w:hint="eastAsia" w:ascii="仿宋" w:hAnsi="仿宋" w:eastAsia="仿宋" w:cs="仿宋"/>
          <w:sz w:val="32"/>
          <w:szCs w:val="32"/>
          <w:lang w:eastAsia="zh-CN"/>
        </w:rPr>
        <w:t>”、</w:t>
      </w:r>
      <w:r>
        <w:rPr>
          <w:rFonts w:hint="eastAsia" w:ascii="仿宋" w:hAnsi="仿宋" w:eastAsia="仿宋" w:cs="仿宋"/>
          <w:sz w:val="32"/>
          <w:szCs w:val="32"/>
        </w:rPr>
        <w:t>“印刷服务”等采购大类，编制政府采购预算明细</w:t>
      </w:r>
      <w:r>
        <w:rPr>
          <w:rFonts w:hint="eastAsia" w:ascii="仿宋" w:hAnsi="仿宋" w:eastAsia="仿宋" w:cs="仿宋"/>
          <w:sz w:val="32"/>
          <w:szCs w:val="32"/>
          <w:lang w:val="en-US" w:eastAsia="zh-CN"/>
        </w:rPr>
        <w:t>5</w:t>
      </w:r>
      <w:r>
        <w:rPr>
          <w:rFonts w:hint="eastAsia" w:ascii="仿宋" w:hAnsi="仿宋" w:eastAsia="仿宋" w:cs="仿宋"/>
          <w:sz w:val="32"/>
          <w:szCs w:val="32"/>
        </w:rPr>
        <w:t>项，采购金额来源为</w:t>
      </w:r>
      <w:r>
        <w:rPr>
          <w:rFonts w:hint="eastAsia" w:ascii="仿宋" w:hAnsi="仿宋" w:eastAsia="仿宋" w:cs="仿宋"/>
          <w:spacing w:val="-13"/>
          <w:sz w:val="32"/>
          <w:szCs w:val="32"/>
        </w:rPr>
        <w:t>购金额来源为财政一般公共预算</w:t>
      </w:r>
      <w:r>
        <w:rPr>
          <w:rFonts w:hint="eastAsia" w:ascii="仿宋" w:hAnsi="仿宋" w:eastAsia="仿宋" w:cs="仿宋"/>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本单位共有车辆</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4</w:t>
      </w:r>
      <w:r>
        <w:rPr>
          <w:rFonts w:hint="eastAsia" w:ascii="仿宋" w:hAnsi="仿宋" w:eastAsia="仿宋" w:cs="仿宋"/>
          <w:sz w:val="32"/>
          <w:szCs w:val="32"/>
        </w:rPr>
        <w:t>辆，其中，一般公务用车</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4</w:t>
      </w:r>
      <w:r>
        <w:rPr>
          <w:rFonts w:hint="eastAsia" w:ascii="仿宋" w:hAnsi="仿宋" w:eastAsia="仿宋" w:cs="仿宋"/>
          <w:sz w:val="32"/>
          <w:szCs w:val="32"/>
        </w:rPr>
        <w:t>辆、执法执勤用车</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辆、业务用车</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辆、其他用车</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 </w:t>
      </w:r>
      <w:r>
        <w:rPr>
          <w:rFonts w:hint="eastAsia" w:ascii="仿宋" w:hAnsi="仿宋" w:eastAsia="仿宋" w:cs="仿宋"/>
          <w:sz w:val="32"/>
          <w:szCs w:val="32"/>
        </w:rPr>
        <w:t>辆等。单价50万元（含）以上的通用设备</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台（套），单价100万元（含）以上的专用设备</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仿宋" w:hAnsi="仿宋" w:eastAsia="仿宋" w:cs="仿宋"/>
          <w:sz w:val="32"/>
          <w:szCs w:val="32"/>
        </w:rPr>
      </w:pPr>
      <w:r>
        <w:rPr>
          <w:rFonts w:hint="eastAsia" w:eastAsia="黑体" w:cs="黑体"/>
          <w:b/>
          <w:bCs/>
          <w:sz w:val="32"/>
          <w:szCs w:val="36"/>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2024</w:t>
      </w:r>
      <w:r>
        <w:rPr>
          <w:rFonts w:hint="eastAsia" w:ascii="仿宋" w:hAnsi="仿宋" w:eastAsia="仿宋" w:cs="仿宋"/>
          <w:sz w:val="32"/>
          <w:szCs w:val="32"/>
        </w:rPr>
        <w:t>年，填报绩效目标的预算项目</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14</w:t>
      </w:r>
      <w:r>
        <w:rPr>
          <w:rFonts w:hint="eastAsia" w:ascii="仿宋" w:hAnsi="仿宋" w:eastAsia="仿宋" w:cs="仿宋"/>
          <w:sz w:val="32"/>
          <w:szCs w:val="32"/>
        </w:rPr>
        <w:t>个，公开绩效目标</w:t>
      </w:r>
      <w:r>
        <w:rPr>
          <w:rFonts w:hint="eastAsia" w:ascii="仿宋" w:hAnsi="仿宋" w:eastAsia="仿宋" w:cs="仿宋"/>
          <w:sz w:val="32"/>
          <w:szCs w:val="32"/>
          <w:u w:val="single"/>
          <w:lang w:val="en-US" w:eastAsia="zh-CN"/>
        </w:rPr>
        <w:t>14</w:t>
      </w:r>
      <w:r>
        <w:rPr>
          <w:rFonts w:hint="eastAsia" w:ascii="仿宋" w:hAnsi="仿宋" w:eastAsia="仿宋" w:cs="仿宋"/>
          <w:sz w:val="32"/>
          <w:szCs w:val="32"/>
        </w:rPr>
        <w:t>个，公开项目占全部预算项目的100 %。公开填报绩效目标的项目预算</w:t>
      </w:r>
      <w:r>
        <w:rPr>
          <w:rFonts w:hint="eastAsia" w:ascii="仿宋" w:hAnsi="仿宋" w:eastAsia="仿宋" w:cs="仿宋"/>
          <w:sz w:val="32"/>
          <w:szCs w:val="32"/>
          <w:u w:val="single"/>
          <w:lang w:val="en-US" w:eastAsia="zh-CN"/>
        </w:rPr>
        <w:t>495.41</w:t>
      </w:r>
      <w:r>
        <w:rPr>
          <w:rFonts w:hint="eastAsia" w:ascii="仿宋" w:hAnsi="仿宋" w:eastAsia="仿宋" w:cs="仿宋"/>
          <w:sz w:val="32"/>
          <w:szCs w:val="32"/>
        </w:rPr>
        <w:t>万元，占全部项目预算的100%。</w:t>
      </w:r>
    </w:p>
    <w:p>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ind w:firstLine="643" w:firstLineChars="200"/>
        <w:rPr>
          <w:rFonts w:eastAsia="仿宋_GB2312" w:cstheme="minorBidi"/>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本单位预算公开信息反馈和联系方式：</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 w:hAnsi="仿宋" w:eastAsia="仿宋" w:cs="宋体"/>
          <w:sz w:val="32"/>
          <w:szCs w:val="32"/>
        </w:rPr>
        <w:t>锡林郭勒盟应急管理综合服务中心</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 xml:space="preserve">         </w:t>
      </w:r>
    </w:p>
    <w:p>
      <w:pPr>
        <w:snapToGrid w:val="0"/>
        <w:spacing w:line="600" w:lineRule="exact"/>
        <w:ind w:firstLine="640" w:firstLineChars="200"/>
        <w:rPr>
          <w:rFonts w:ascii="Calibri" w:hAnsi="Calibri" w:eastAsia="仿宋_GB2312" w:cs="Calibri"/>
          <w:sz w:val="32"/>
          <w:szCs w:val="32"/>
        </w:rPr>
      </w:pPr>
      <w:r>
        <w:rPr>
          <w:rFonts w:hint="eastAsia" w:ascii="仿宋_GB2312" w:hAnsi="仿宋_GB2312" w:eastAsia="仿宋_GB2312" w:cs="仿宋_GB2312"/>
          <w:sz w:val="32"/>
          <w:szCs w:val="32"/>
        </w:rPr>
        <w:t>联系电话：</w:t>
      </w:r>
      <w:r>
        <w:rPr>
          <w:rFonts w:hint="eastAsia" w:cs="仿宋_GB2312" w:asciiTheme="minorEastAsia" w:hAnsiTheme="minorEastAsia" w:eastAsiaTheme="minorEastAsia"/>
          <w:sz w:val="32"/>
          <w:szCs w:val="32"/>
        </w:rPr>
        <w:t>04</w:t>
      </w:r>
      <w:r>
        <w:rPr>
          <w:rFonts w:hint="eastAsia" w:cs="Calibri" w:asciiTheme="minorEastAsia" w:hAnsiTheme="minorEastAsia" w:eastAsiaTheme="minorEastAsia"/>
          <w:sz w:val="32"/>
          <w:szCs w:val="32"/>
        </w:rPr>
        <w:t>79-8209808</w:t>
      </w:r>
      <w:bookmarkStart w:id="1" w:name="_GoBack"/>
      <w:bookmarkEnd w:id="1"/>
    </w:p>
    <w:p>
      <w:pPr>
        <w:pStyle w:val="2"/>
        <w:ind w:left="0" w:leftChars="0" w:firstLine="0" w:firstLineChars="0"/>
        <w:rPr>
          <w:rFonts w:hint="eastAsia" w:eastAsia="宋体"/>
          <w:lang w:val="en-US" w:eastAsia="zh-CN"/>
        </w:rPr>
        <w:sectPr>
          <w:pgSz w:w="11910" w:h="16840"/>
          <w:pgMar w:top="1580" w:right="1020" w:bottom="280" w:left="1240" w:header="720" w:footer="720" w:gutter="0"/>
          <w:pgNumType w:fmt="numberInDash"/>
          <w:cols w:space="720" w:num="1"/>
        </w:sectPr>
      </w:pPr>
    </w:p>
    <w:p>
      <w:pPr>
        <w:pStyle w:val="7"/>
        <w:pageBreakBefore w:val="0"/>
        <w:tabs>
          <w:tab w:val="left" w:pos="4392"/>
        </w:tabs>
        <w:kinsoku/>
        <w:wordWrap/>
        <w:overflowPunct/>
        <w:topLinePunct w:val="0"/>
        <w:bidi w:val="0"/>
        <w:spacing w:before="0" w:after="0" w:line="600" w:lineRule="exact"/>
        <w:jc w:val="center"/>
        <w:rPr>
          <w:rFonts w:hint="eastAsia" w:ascii="宋体" w:hAnsi="宋体" w:eastAsia="宋体" w:cs="宋体"/>
          <w:b/>
          <w:bCs/>
          <w:sz w:val="23"/>
        </w:rPr>
      </w:pPr>
      <w:r>
        <w:rPr>
          <w:rFonts w:hint="eastAsia" w:ascii="宋体" w:hAnsi="宋体" w:eastAsia="宋体" w:cs="宋体"/>
          <w:b/>
          <w:bCs/>
          <w:sz w:val="36"/>
          <w:szCs w:val="36"/>
        </w:rPr>
        <w:t xml:space="preserve">第五部分 </w:t>
      </w:r>
      <w:r>
        <w:rPr>
          <w:rFonts w:hint="eastAsia" w:ascii="宋体" w:hAnsi="宋体" w:eastAsia="宋体" w:cs="宋体"/>
          <w:b/>
          <w:bCs/>
          <w:sz w:val="36"/>
          <w:szCs w:val="36"/>
          <w:lang w:val="en-US"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锡林郭勒盟应急管理综合服务中心</w:t>
      </w:r>
      <w:r>
        <w:rPr>
          <w:rFonts w:hint="eastAsia" w:ascii="宋体" w:hAnsi="宋体" w:eastAsia="宋体" w:cs="宋体"/>
          <w:b/>
          <w:bCs/>
          <w:sz w:val="36"/>
          <w:szCs w:val="36"/>
        </w:rPr>
        <w:t>预算表</w:t>
      </w:r>
    </w:p>
    <w:p>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E0135A-CEA0-4E10-AAAA-521171DF68E4}"/>
  </w:font>
  <w:font w:name="黑体">
    <w:panose1 w:val="02010609060101010101"/>
    <w:charset w:val="86"/>
    <w:family w:val="auto"/>
    <w:pitch w:val="default"/>
    <w:sig w:usb0="800002BF" w:usb1="38CF7CFA" w:usb2="00000016" w:usb3="00000000" w:csb0="00040001" w:csb1="00000000"/>
    <w:embedRegular r:id="rId2" w:fontKey="{15179BFC-325E-4D5E-9D3E-1D7F19B4D9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6A03A575-27CA-4DA4-B1A8-84B86F19DC41}"/>
  </w:font>
  <w:font w:name="Calibri">
    <w:panose1 w:val="020F0502020204030204"/>
    <w:charset w:val="00"/>
    <w:family w:val="swiss"/>
    <w:pitch w:val="default"/>
    <w:sig w:usb0="E4002EFF" w:usb1="C000247B" w:usb2="00000009" w:usb3="00000000" w:csb0="200001FF" w:csb1="00000000"/>
    <w:embedRegular r:id="rId4" w:fontKey="{493E9133-20C6-4140-8A84-EF98128EEFE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0" w:usb1="00000000" w:usb2="00000000" w:usb3="00000000" w:csb0="00000000" w:csb1="00000000"/>
    <w:embedRegular r:id="rId5" w:fontKey="{A622A708-C40C-47ED-AE0A-B5D4AB2D395E}"/>
  </w:font>
  <w:font w:name="等线">
    <w:panose1 w:val="02010600030101010101"/>
    <w:charset w:val="86"/>
    <w:family w:val="auto"/>
    <w:pitch w:val="default"/>
    <w:sig w:usb0="A00002BF" w:usb1="38CF7CFA" w:usb2="00000016" w:usb3="00000000" w:csb0="0004000F" w:csb1="00000000"/>
    <w:embedRegular r:id="rId6" w:fontKey="{D16B68F4-6417-4D64-A2DA-19D6659E8FEA}"/>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script"/>
    <w:pitch w:val="default"/>
    <w:sig w:usb0="00000000" w:usb1="00000000" w:usb2="00000000" w:usb3="00000000" w:csb0="00000000" w:csb1="00000000"/>
    <w:embedRegular r:id="rId7" w:fontKey="{84868D58-347F-417D-86F7-115D53061A11}"/>
  </w:font>
  <w:font w:name="仿宋">
    <w:panose1 w:val="02010609060101010101"/>
    <w:charset w:val="86"/>
    <w:family w:val="auto"/>
    <w:pitch w:val="default"/>
    <w:sig w:usb0="800002BF" w:usb1="38CF7CFA" w:usb2="00000016" w:usb3="00000000" w:csb0="00040001" w:csb1="00000000"/>
    <w:embedRegular r:id="rId8" w:fontKey="{F1D57C45-2A6E-407A-B573-A0AD0F3B1B86}"/>
  </w:font>
  <w:font w:name="楷体_GB2312">
    <w:altName w:val="楷体"/>
    <w:panose1 w:val="02010609030101010101"/>
    <w:charset w:val="86"/>
    <w:family w:val="auto"/>
    <w:pitch w:val="default"/>
    <w:sig w:usb0="00000000" w:usb1="00000000" w:usb2="00000000" w:usb3="00000000" w:csb0="00040000" w:csb1="00000000"/>
    <w:embedRegular r:id="rId9" w:fontKey="{4BEBD1F3-1AB2-4F4C-9DD6-EF12CA57ED22}"/>
  </w:font>
  <w:font w:name="Microsoft YaHei UI">
    <w:panose1 w:val="020B0503020204020204"/>
    <w:charset w:val="86"/>
    <w:family w:val="auto"/>
    <w:pitch w:val="default"/>
    <w:sig w:usb0="80000287" w:usb1="2ACF3C50" w:usb2="00000016" w:usb3="00000000" w:csb0="0004001F" w:csb1="00000000"/>
    <w:embedRegular r:id="rId10" w:fontKey="{BCBCB745-BE05-4596-A457-EDB46786F42E}"/>
  </w:font>
  <w:font w:name="楷体">
    <w:panose1 w:val="02010609060101010101"/>
    <w:charset w:val="86"/>
    <w:family w:val="decorative"/>
    <w:pitch w:val="default"/>
    <w:sig w:usb0="800002BF" w:usb1="38CF7CFA" w:usb2="00000016" w:usb3="00000000" w:csb0="00040001" w:csb1="00000000"/>
    <w:embedRegular r:id="rId11" w:fontKey="{8E264CBD-F81C-4CE1-A0BF-1D41E9A76CB9}"/>
  </w:font>
  <w:font w:name="微软雅黑">
    <w:panose1 w:val="020B0503020204020204"/>
    <w:charset w:val="86"/>
    <w:family w:val="swiss"/>
    <w:pitch w:val="default"/>
    <w:sig w:usb0="80000287" w:usb1="2ACF3C50" w:usb2="00000016" w:usb3="00000000" w:csb0="0004001F" w:csb1="00000000"/>
    <w:embedRegular r:id="rId12" w:fontKey="{0F203B67-8E32-4127-BC9A-B1D107CB6CC4}"/>
  </w:font>
  <w:font w:name="Arial">
    <w:panose1 w:val="020B0604020202020204"/>
    <w:charset w:val="00"/>
    <w:family w:val="roman"/>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D28FD"/>
    <w:multiLevelType w:val="singleLevel"/>
    <w:tmpl w:val="8CDD28FD"/>
    <w:lvl w:ilvl="0" w:tentative="0">
      <w:start w:val="2"/>
      <w:numFmt w:val="chineseCounting"/>
      <w:suff w:val="nothing"/>
      <w:lvlText w:val="（%1）"/>
      <w:lvlJc w:val="left"/>
      <w:rPr>
        <w:rFonts w:hint="eastAsia"/>
      </w:rPr>
    </w:lvl>
  </w:abstractNum>
  <w:abstractNum w:abstractNumId="1">
    <w:nsid w:val="B5E306ED"/>
    <w:multiLevelType w:val="multilevel"/>
    <w:tmpl w:val="B5E306ED"/>
    <w:lvl w:ilvl="0" w:tentative="0">
      <w:start w:val="1"/>
      <w:numFmt w:val="decimal"/>
      <w:lvlText w:val="%1."/>
      <w:lvlJc w:val="left"/>
      <w:pPr>
        <w:ind w:left="1063" w:hanging="322"/>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973" w:hanging="322"/>
      </w:pPr>
      <w:rPr>
        <w:rFonts w:hint="default"/>
        <w:lang w:val="zh-CN" w:eastAsia="zh-CN" w:bidi="zh-CN"/>
      </w:rPr>
    </w:lvl>
    <w:lvl w:ilvl="2" w:tentative="0">
      <w:start w:val="0"/>
      <w:numFmt w:val="bullet"/>
      <w:lvlText w:val="•"/>
      <w:lvlJc w:val="left"/>
      <w:pPr>
        <w:ind w:left="2886" w:hanging="322"/>
      </w:pPr>
      <w:rPr>
        <w:rFonts w:hint="default"/>
        <w:lang w:val="zh-CN" w:eastAsia="zh-CN" w:bidi="zh-CN"/>
      </w:rPr>
    </w:lvl>
    <w:lvl w:ilvl="3" w:tentative="0">
      <w:start w:val="0"/>
      <w:numFmt w:val="bullet"/>
      <w:lvlText w:val="•"/>
      <w:lvlJc w:val="left"/>
      <w:pPr>
        <w:ind w:left="3799" w:hanging="322"/>
      </w:pPr>
      <w:rPr>
        <w:rFonts w:hint="default"/>
        <w:lang w:val="zh-CN" w:eastAsia="zh-CN" w:bidi="zh-CN"/>
      </w:rPr>
    </w:lvl>
    <w:lvl w:ilvl="4" w:tentative="0">
      <w:start w:val="0"/>
      <w:numFmt w:val="bullet"/>
      <w:lvlText w:val="•"/>
      <w:lvlJc w:val="left"/>
      <w:pPr>
        <w:ind w:left="4712" w:hanging="322"/>
      </w:pPr>
      <w:rPr>
        <w:rFonts w:hint="default"/>
        <w:lang w:val="zh-CN" w:eastAsia="zh-CN" w:bidi="zh-CN"/>
      </w:rPr>
    </w:lvl>
    <w:lvl w:ilvl="5" w:tentative="0">
      <w:start w:val="0"/>
      <w:numFmt w:val="bullet"/>
      <w:lvlText w:val="•"/>
      <w:lvlJc w:val="left"/>
      <w:pPr>
        <w:ind w:left="5625" w:hanging="322"/>
      </w:pPr>
      <w:rPr>
        <w:rFonts w:hint="default"/>
        <w:lang w:val="zh-CN" w:eastAsia="zh-CN" w:bidi="zh-CN"/>
      </w:rPr>
    </w:lvl>
    <w:lvl w:ilvl="6" w:tentative="0">
      <w:start w:val="0"/>
      <w:numFmt w:val="bullet"/>
      <w:lvlText w:val="•"/>
      <w:lvlJc w:val="left"/>
      <w:pPr>
        <w:ind w:left="6538" w:hanging="322"/>
      </w:pPr>
      <w:rPr>
        <w:rFonts w:hint="default"/>
        <w:lang w:val="zh-CN" w:eastAsia="zh-CN" w:bidi="zh-CN"/>
      </w:rPr>
    </w:lvl>
    <w:lvl w:ilvl="7" w:tentative="0">
      <w:start w:val="0"/>
      <w:numFmt w:val="bullet"/>
      <w:lvlText w:val="•"/>
      <w:lvlJc w:val="left"/>
      <w:pPr>
        <w:ind w:left="7451" w:hanging="322"/>
      </w:pPr>
      <w:rPr>
        <w:rFonts w:hint="default"/>
        <w:lang w:val="zh-CN" w:eastAsia="zh-CN" w:bidi="zh-CN"/>
      </w:rPr>
    </w:lvl>
    <w:lvl w:ilvl="8" w:tentative="0">
      <w:start w:val="0"/>
      <w:numFmt w:val="bullet"/>
      <w:lvlText w:val="•"/>
      <w:lvlJc w:val="left"/>
      <w:pPr>
        <w:ind w:left="8364" w:hanging="322"/>
      </w:pPr>
      <w:rPr>
        <w:rFonts w:hint="default"/>
        <w:lang w:val="zh-CN" w:eastAsia="zh-CN" w:bidi="zh-CN"/>
      </w:rPr>
    </w:lvl>
  </w:abstractNum>
  <w:abstractNum w:abstractNumId="2">
    <w:nsid w:val="224AB68F"/>
    <w:multiLevelType w:val="singleLevel"/>
    <w:tmpl w:val="224AB68F"/>
    <w:lvl w:ilvl="0" w:tentative="0">
      <w:start w:val="2"/>
      <w:numFmt w:val="chineseCounting"/>
      <w:suff w:val="nothing"/>
      <w:lvlText w:val="（%1）"/>
      <w:lvlJc w:val="left"/>
      <w:rPr>
        <w:rFonts w:hint="eastAsia"/>
      </w:rPr>
    </w:lvl>
  </w:abstractNum>
  <w:abstractNum w:abstractNumId="3">
    <w:nsid w:val="3265B7C3"/>
    <w:multiLevelType w:val="singleLevel"/>
    <w:tmpl w:val="3265B7C3"/>
    <w:lvl w:ilvl="0" w:tentative="0">
      <w:start w:val="1"/>
      <w:numFmt w:val="chineseCounting"/>
      <w:suff w:val="nothing"/>
      <w:lvlText w:val="%1、"/>
      <w:lvlJc w:val="left"/>
      <w:rPr>
        <w:rFonts w:hint="eastAsia"/>
      </w:rPr>
    </w:lvl>
  </w:abstractNum>
  <w:abstractNum w:abstractNumId="4">
    <w:nsid w:val="4EC74364"/>
    <w:multiLevelType w:val="singleLevel"/>
    <w:tmpl w:val="4EC74364"/>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913E18"/>
    <w:rsid w:val="0BC977DC"/>
    <w:rsid w:val="0BD554C2"/>
    <w:rsid w:val="0D716910"/>
    <w:rsid w:val="0DE71149"/>
    <w:rsid w:val="0E7B4525"/>
    <w:rsid w:val="10767327"/>
    <w:rsid w:val="11304CEB"/>
    <w:rsid w:val="11AF4DCB"/>
    <w:rsid w:val="12955111"/>
    <w:rsid w:val="12CC6E6D"/>
    <w:rsid w:val="12F40387"/>
    <w:rsid w:val="13806E42"/>
    <w:rsid w:val="13A607E7"/>
    <w:rsid w:val="140E7482"/>
    <w:rsid w:val="1440520B"/>
    <w:rsid w:val="14677472"/>
    <w:rsid w:val="14737EE6"/>
    <w:rsid w:val="151A6861"/>
    <w:rsid w:val="17BC5001"/>
    <w:rsid w:val="183A0A1F"/>
    <w:rsid w:val="198C1D89"/>
    <w:rsid w:val="1B74013C"/>
    <w:rsid w:val="1CFA34AD"/>
    <w:rsid w:val="1E0D2BED"/>
    <w:rsid w:val="1E591AD6"/>
    <w:rsid w:val="1F14499E"/>
    <w:rsid w:val="1F5B26C7"/>
    <w:rsid w:val="203A4DF7"/>
    <w:rsid w:val="21CC552A"/>
    <w:rsid w:val="224109E7"/>
    <w:rsid w:val="22A144DF"/>
    <w:rsid w:val="22EB689E"/>
    <w:rsid w:val="2472310C"/>
    <w:rsid w:val="249C2E00"/>
    <w:rsid w:val="25DC0549"/>
    <w:rsid w:val="26CE5027"/>
    <w:rsid w:val="2712271F"/>
    <w:rsid w:val="27F62AEE"/>
    <w:rsid w:val="2866365B"/>
    <w:rsid w:val="2B9D683D"/>
    <w:rsid w:val="2BDD6474"/>
    <w:rsid w:val="2C3877A4"/>
    <w:rsid w:val="2CF23FA9"/>
    <w:rsid w:val="2DDE2C59"/>
    <w:rsid w:val="2E50057C"/>
    <w:rsid w:val="2E70269B"/>
    <w:rsid w:val="2F204A26"/>
    <w:rsid w:val="2F256C40"/>
    <w:rsid w:val="2F3045A4"/>
    <w:rsid w:val="2F567AA0"/>
    <w:rsid w:val="30043F67"/>
    <w:rsid w:val="309F5392"/>
    <w:rsid w:val="3161171F"/>
    <w:rsid w:val="319A28B2"/>
    <w:rsid w:val="31A26F70"/>
    <w:rsid w:val="3276083D"/>
    <w:rsid w:val="33720700"/>
    <w:rsid w:val="33905BDA"/>
    <w:rsid w:val="339B19D0"/>
    <w:rsid w:val="3508551A"/>
    <w:rsid w:val="35247542"/>
    <w:rsid w:val="359C0F7A"/>
    <w:rsid w:val="37776170"/>
    <w:rsid w:val="378B37C3"/>
    <w:rsid w:val="37BE57F0"/>
    <w:rsid w:val="383B0BDA"/>
    <w:rsid w:val="38661A52"/>
    <w:rsid w:val="38F2725A"/>
    <w:rsid w:val="3941563D"/>
    <w:rsid w:val="39C037CE"/>
    <w:rsid w:val="3A86167D"/>
    <w:rsid w:val="3AE332B3"/>
    <w:rsid w:val="3C8C247C"/>
    <w:rsid w:val="3D65545B"/>
    <w:rsid w:val="3E7C6D69"/>
    <w:rsid w:val="3EAC1A63"/>
    <w:rsid w:val="3FA119B7"/>
    <w:rsid w:val="40177DE3"/>
    <w:rsid w:val="40976810"/>
    <w:rsid w:val="417A1877"/>
    <w:rsid w:val="422711D3"/>
    <w:rsid w:val="432253DD"/>
    <w:rsid w:val="43501007"/>
    <w:rsid w:val="43863DDA"/>
    <w:rsid w:val="444939F2"/>
    <w:rsid w:val="44A2793B"/>
    <w:rsid w:val="45551365"/>
    <w:rsid w:val="476F66C2"/>
    <w:rsid w:val="482278E0"/>
    <w:rsid w:val="482809DA"/>
    <w:rsid w:val="4A0B7731"/>
    <w:rsid w:val="4A3A7537"/>
    <w:rsid w:val="4A9A751F"/>
    <w:rsid w:val="4AB8212E"/>
    <w:rsid w:val="4AE10089"/>
    <w:rsid w:val="4B177614"/>
    <w:rsid w:val="4B3A3DE4"/>
    <w:rsid w:val="4B77032C"/>
    <w:rsid w:val="4B852596"/>
    <w:rsid w:val="4BCA4DC2"/>
    <w:rsid w:val="4C690874"/>
    <w:rsid w:val="4CC43F74"/>
    <w:rsid w:val="4D3806BD"/>
    <w:rsid w:val="4FA56487"/>
    <w:rsid w:val="4FC44EDC"/>
    <w:rsid w:val="501D5E6B"/>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5F613F"/>
    <w:rsid w:val="5A650D5A"/>
    <w:rsid w:val="5A8E6B50"/>
    <w:rsid w:val="5B526E3B"/>
    <w:rsid w:val="5D176670"/>
    <w:rsid w:val="5EFB5FCF"/>
    <w:rsid w:val="60976762"/>
    <w:rsid w:val="615674ED"/>
    <w:rsid w:val="61744EA1"/>
    <w:rsid w:val="637048DB"/>
    <w:rsid w:val="64592B1A"/>
    <w:rsid w:val="64AA146F"/>
    <w:rsid w:val="65335497"/>
    <w:rsid w:val="65D76172"/>
    <w:rsid w:val="65DF280D"/>
    <w:rsid w:val="66297C81"/>
    <w:rsid w:val="66C77325"/>
    <w:rsid w:val="66FA5E79"/>
    <w:rsid w:val="68931D4F"/>
    <w:rsid w:val="68C6406F"/>
    <w:rsid w:val="6A1638AD"/>
    <w:rsid w:val="6B4551DF"/>
    <w:rsid w:val="6B9E2823"/>
    <w:rsid w:val="6C7B77BD"/>
    <w:rsid w:val="6C91524B"/>
    <w:rsid w:val="6C992C34"/>
    <w:rsid w:val="6CA95923"/>
    <w:rsid w:val="6D756958"/>
    <w:rsid w:val="718B3849"/>
    <w:rsid w:val="73656E86"/>
    <w:rsid w:val="7377015A"/>
    <w:rsid w:val="739D2BFF"/>
    <w:rsid w:val="7566250D"/>
    <w:rsid w:val="756A5E7A"/>
    <w:rsid w:val="75A01A91"/>
    <w:rsid w:val="75A62E64"/>
    <w:rsid w:val="75BB53FD"/>
    <w:rsid w:val="75E96582"/>
    <w:rsid w:val="761146D7"/>
    <w:rsid w:val="76246C74"/>
    <w:rsid w:val="76470CAA"/>
    <w:rsid w:val="764D1082"/>
    <w:rsid w:val="766F2799"/>
    <w:rsid w:val="773B6256"/>
    <w:rsid w:val="77CF1A71"/>
    <w:rsid w:val="79412634"/>
    <w:rsid w:val="7BB651CB"/>
    <w:rsid w:val="7BF3685D"/>
    <w:rsid w:val="7D07233B"/>
    <w:rsid w:val="7D40391F"/>
    <w:rsid w:val="7DF96BCA"/>
    <w:rsid w:val="7E1251F4"/>
    <w:rsid w:val="7E6416AA"/>
    <w:rsid w:val="7EE66F59"/>
    <w:rsid w:val="7F1A6E76"/>
    <w:rsid w:val="7F1F783D"/>
    <w:rsid w:val="7F3757DE"/>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6"/>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4"/>
    <w:unhideWhenUsed/>
    <w:qFormat/>
    <w:uiPriority w:val="1"/>
    <w:pPr>
      <w:keepNext/>
      <w:keepLines/>
      <w:spacing w:before="280" w:after="290" w:line="376" w:lineRule="auto"/>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5"/>
    <w:unhideWhenUsed/>
    <w:qFormat/>
    <w:uiPriority w:val="1"/>
    <w:pPr>
      <w:spacing w:after="120"/>
    </w:pPr>
  </w:style>
  <w:style w:type="paragraph" w:styleId="11">
    <w:name w:val="annotation text"/>
    <w:basedOn w:val="1"/>
    <w:link w:val="27"/>
    <w:unhideWhenUsed/>
    <w:qFormat/>
    <w:uiPriority w:val="99"/>
    <w:pPr>
      <w:jc w:val="left"/>
    </w:pPr>
  </w:style>
  <w:style w:type="paragraph" w:styleId="12">
    <w:name w:val="Balloon Text"/>
    <w:basedOn w:val="1"/>
    <w:link w:val="37"/>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30"/>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annotation subject"/>
    <w:basedOn w:val="11"/>
    <w:next w:val="11"/>
    <w:link w:val="28"/>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unhideWhenUsed/>
    <w:qFormat/>
    <w:uiPriority w:val="99"/>
    <w:rPr>
      <w:sz w:val="21"/>
      <w:szCs w:val="21"/>
    </w:rPr>
  </w:style>
  <w:style w:type="character" w:customStyle="1" w:styleId="25">
    <w:name w:val="页眉 Char"/>
    <w:basedOn w:val="22"/>
    <w:link w:val="14"/>
    <w:qFormat/>
    <w:uiPriority w:val="99"/>
    <w:rPr>
      <w:sz w:val="18"/>
      <w:szCs w:val="18"/>
    </w:rPr>
  </w:style>
  <w:style w:type="character" w:customStyle="1" w:styleId="26">
    <w:name w:val="页脚 Char"/>
    <w:basedOn w:val="22"/>
    <w:link w:val="13"/>
    <w:qFormat/>
    <w:uiPriority w:val="99"/>
    <w:rPr>
      <w:sz w:val="18"/>
      <w:szCs w:val="18"/>
    </w:rPr>
  </w:style>
  <w:style w:type="character" w:customStyle="1" w:styleId="27">
    <w:name w:val="批注文字 Char"/>
    <w:basedOn w:val="22"/>
    <w:link w:val="11"/>
    <w:qFormat/>
    <w:uiPriority w:val="99"/>
    <w:rPr>
      <w:rFonts w:ascii="Times New Roman" w:hAnsi="Times New Roman" w:eastAsia="Courier New" w:cs="Times New Roman"/>
      <w:szCs w:val="21"/>
    </w:rPr>
  </w:style>
  <w:style w:type="character" w:customStyle="1" w:styleId="28">
    <w:name w:val="批注主题 Char"/>
    <w:basedOn w:val="27"/>
    <w:link w:val="19"/>
    <w:semiHidden/>
    <w:qFormat/>
    <w:uiPriority w:val="99"/>
    <w:rPr>
      <w:rFonts w:ascii="Times New Roman" w:hAnsi="Times New Roman" w:eastAsia="Courier New" w:cs="Times New Roman"/>
      <w:b/>
      <w:bCs/>
      <w:szCs w:val="21"/>
    </w:rPr>
  </w:style>
  <w:style w:type="paragraph" w:customStyle="1" w:styleId="29">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0">
    <w:name w:val="副标题 Char"/>
    <w:basedOn w:val="22"/>
    <w:link w:val="16"/>
    <w:qFormat/>
    <w:uiPriority w:val="11"/>
    <w:rPr>
      <w:b/>
      <w:bCs/>
      <w:kern w:val="28"/>
      <w:sz w:val="32"/>
      <w:szCs w:val="32"/>
    </w:rPr>
  </w:style>
  <w:style w:type="character" w:customStyle="1" w:styleId="31">
    <w:name w:val="标题 2 Char"/>
    <w:basedOn w:val="22"/>
    <w:link w:val="5"/>
    <w:qFormat/>
    <w:uiPriority w:val="9"/>
    <w:rPr>
      <w:rFonts w:ascii="Arial" w:hAnsi="Arial" w:eastAsia="Symbol" w:cs="Times New Roman"/>
      <w:b/>
      <w:bCs/>
      <w:sz w:val="32"/>
      <w:szCs w:val="32"/>
    </w:rPr>
  </w:style>
  <w:style w:type="paragraph" w:customStyle="1" w:styleId="32">
    <w:name w:val="表格名称"/>
    <w:basedOn w:val="1"/>
    <w:qFormat/>
    <w:uiPriority w:val="0"/>
    <w:pPr>
      <w:spacing w:line="360" w:lineRule="auto"/>
      <w:jc w:val="center"/>
    </w:pPr>
    <w:rPr>
      <w:rFonts w:eastAsia="Helv" w:cs="New York"/>
      <w:b/>
      <w:sz w:val="24"/>
      <w:szCs w:val="24"/>
    </w:rPr>
  </w:style>
  <w:style w:type="paragraph" w:customStyle="1" w:styleId="33">
    <w:name w:val="表格文字"/>
    <w:basedOn w:val="29"/>
    <w:next w:val="1"/>
    <w:qFormat/>
    <w:uiPriority w:val="0"/>
    <w:pPr>
      <w:spacing w:line="360" w:lineRule="exact"/>
    </w:pPr>
    <w:rPr>
      <w:rFonts w:eastAsia="Helv" w:cs="New York"/>
      <w:sz w:val="24"/>
    </w:rPr>
  </w:style>
  <w:style w:type="character" w:customStyle="1" w:styleId="34">
    <w:name w:val="标题 5 Char"/>
    <w:basedOn w:val="22"/>
    <w:link w:val="8"/>
    <w:semiHidden/>
    <w:qFormat/>
    <w:uiPriority w:val="9"/>
    <w:rPr>
      <w:rFonts w:ascii="Times New Roman" w:hAnsi="Times New Roman" w:eastAsia="Courier New" w:cs="Times New Roman"/>
      <w:b/>
      <w:bCs/>
      <w:sz w:val="28"/>
      <w:szCs w:val="28"/>
    </w:rPr>
  </w:style>
  <w:style w:type="character" w:customStyle="1" w:styleId="35">
    <w:name w:val="正文文本 Char"/>
    <w:basedOn w:val="22"/>
    <w:link w:val="10"/>
    <w:semiHidden/>
    <w:qFormat/>
    <w:uiPriority w:val="99"/>
    <w:rPr>
      <w:rFonts w:ascii="Times New Roman" w:hAnsi="Times New Roman" w:eastAsia="Courier New" w:cs="Times New Roman"/>
      <w:szCs w:val="21"/>
    </w:rPr>
  </w:style>
  <w:style w:type="character" w:customStyle="1" w:styleId="36">
    <w:name w:val="标题 4 Char"/>
    <w:basedOn w:val="22"/>
    <w:link w:val="7"/>
    <w:semiHidden/>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2"/>
    <w:semiHidden/>
    <w:qFormat/>
    <w:uiPriority w:val="99"/>
    <w:rPr>
      <w:rFonts w:ascii="Times New Roman" w:hAnsi="Times New Roman" w:eastAsia="Courier New" w:cs="Times New Roman"/>
      <w:kern w:val="2"/>
      <w:sz w:val="18"/>
      <w:szCs w:val="18"/>
    </w:rPr>
  </w:style>
  <w:style w:type="table" w:customStyle="1" w:styleId="38">
    <w:name w:val="Table Normal"/>
    <w:unhideWhenUsed/>
    <w:qFormat/>
    <w:uiPriority w:val="2"/>
    <w:tblPr>
      <w:tblCellMar>
        <w:top w:w="0" w:type="dxa"/>
        <w:left w:w="0" w:type="dxa"/>
        <w:bottom w:w="0" w:type="dxa"/>
        <w:right w:w="0" w:type="dxa"/>
      </w:tblCellMar>
    </w:tblPr>
  </w:style>
  <w:style w:type="paragraph" w:customStyle="1" w:styleId="39">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0">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15</TotalTime>
  <ScaleCrop>false</ScaleCrop>
  <LinksUpToDate>false</LinksUpToDate>
  <CharactersWithSpaces>9241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应急局</cp:lastModifiedBy>
  <cp:lastPrinted>2022-09-03T08:20:00Z</cp:lastPrinted>
  <dcterms:modified xsi:type="dcterms:W3CDTF">2024-03-15T02:41:01Z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